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F" w:rsidRDefault="002666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666F" w:rsidRDefault="002666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666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66F" w:rsidRDefault="0026666F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66F" w:rsidRDefault="0026666F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26666F" w:rsidRDefault="00266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66F" w:rsidRDefault="0026666F">
      <w:pPr>
        <w:pStyle w:val="ConsPlusNormal"/>
        <w:jc w:val="center"/>
      </w:pPr>
    </w:p>
    <w:p w:rsidR="0026666F" w:rsidRDefault="0026666F">
      <w:pPr>
        <w:pStyle w:val="ConsPlusTitle"/>
        <w:jc w:val="center"/>
      </w:pPr>
      <w:r>
        <w:t>УКАЗ</w:t>
      </w:r>
    </w:p>
    <w:p w:rsidR="0026666F" w:rsidRDefault="0026666F">
      <w:pPr>
        <w:pStyle w:val="ConsPlusTitle"/>
        <w:jc w:val="center"/>
      </w:pPr>
    </w:p>
    <w:p w:rsidR="0026666F" w:rsidRDefault="0026666F">
      <w:pPr>
        <w:pStyle w:val="ConsPlusTitle"/>
        <w:jc w:val="center"/>
      </w:pPr>
      <w:r>
        <w:t>ПРЕЗИДЕНТА РОССИЙСКОЙ ФЕДЕРАЦИИ</w:t>
      </w:r>
    </w:p>
    <w:p w:rsidR="0026666F" w:rsidRDefault="0026666F">
      <w:pPr>
        <w:pStyle w:val="ConsPlusTitle"/>
        <w:jc w:val="center"/>
      </w:pPr>
    </w:p>
    <w:p w:rsidR="0026666F" w:rsidRDefault="0026666F">
      <w:pPr>
        <w:pStyle w:val="ConsPlusTitle"/>
        <w:jc w:val="center"/>
      </w:pPr>
      <w:r>
        <w:t>О ПРОВЕДЕНИИ АТТЕСТАЦИИ</w:t>
      </w:r>
    </w:p>
    <w:p w:rsidR="0026666F" w:rsidRDefault="0026666F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26666F" w:rsidRDefault="0026666F">
      <w:pPr>
        <w:pStyle w:val="ConsPlusNormal"/>
        <w:jc w:val="center"/>
      </w:pPr>
      <w:r>
        <w:t>Список изменяющих документов</w:t>
      </w:r>
    </w:p>
    <w:p w:rsidR="0026666F" w:rsidRDefault="0026666F">
      <w:pPr>
        <w:pStyle w:val="ConsPlusNormal"/>
        <w:jc w:val="center"/>
      </w:pPr>
      <w:proofErr w:type="gramStart"/>
      <w:r>
        <w:t xml:space="preserve">(в ред. Указов Президента РФ от 19.03.2013 </w:t>
      </w:r>
      <w:hyperlink r:id="rId6" w:history="1">
        <w:r>
          <w:rPr>
            <w:color w:val="0000FF"/>
          </w:rPr>
          <w:t>N 208</w:t>
        </w:r>
      </w:hyperlink>
      <w:r>
        <w:t>,</w:t>
      </w:r>
      <w:proofErr w:type="gramEnd"/>
    </w:p>
    <w:p w:rsidR="0026666F" w:rsidRDefault="0026666F">
      <w:pPr>
        <w:pStyle w:val="ConsPlusNormal"/>
        <w:jc w:val="center"/>
      </w:pPr>
      <w:r>
        <w:t xml:space="preserve">от 19.03.2014 </w:t>
      </w:r>
      <w:hyperlink r:id="rId7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8" w:history="1">
        <w:r>
          <w:rPr>
            <w:color w:val="0000FF"/>
          </w:rPr>
          <w:t>N 441</w:t>
        </w:r>
      </w:hyperlink>
      <w:r>
        <w:t>)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26666F" w:rsidRDefault="0026666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26666F" w:rsidRDefault="0026666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части 6 </w:t>
      </w:r>
      <w:hyperlink r:id="rId10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26666F" w:rsidRDefault="0026666F">
      <w:pPr>
        <w:pStyle w:val="ConsPlusNormal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26666F" w:rsidRDefault="0026666F">
      <w:pPr>
        <w:pStyle w:val="ConsPlusNormal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26666F" w:rsidRDefault="0026666F">
      <w:pPr>
        <w:pStyle w:val="ConsPlusNormal"/>
        <w:ind w:firstLine="540"/>
        <w:jc w:val="both"/>
      </w:pPr>
      <w:r>
        <w:t>5. Признать утратившими силу:</w:t>
      </w:r>
    </w:p>
    <w:p w:rsidR="0026666F" w:rsidRDefault="0026666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26666F" w:rsidRDefault="0026666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26666F" w:rsidRDefault="0026666F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jc w:val="right"/>
      </w:pPr>
      <w:r>
        <w:t>Президент</w:t>
      </w:r>
    </w:p>
    <w:p w:rsidR="0026666F" w:rsidRDefault="0026666F">
      <w:pPr>
        <w:pStyle w:val="ConsPlusNormal"/>
        <w:jc w:val="right"/>
      </w:pPr>
      <w:r>
        <w:t>Российской Федерации</w:t>
      </w:r>
    </w:p>
    <w:p w:rsidR="0026666F" w:rsidRDefault="0026666F">
      <w:pPr>
        <w:pStyle w:val="ConsPlusNormal"/>
        <w:jc w:val="right"/>
      </w:pPr>
      <w:r>
        <w:t>В.ПУТИН</w:t>
      </w:r>
    </w:p>
    <w:p w:rsidR="0026666F" w:rsidRDefault="0026666F">
      <w:pPr>
        <w:pStyle w:val="ConsPlusNormal"/>
      </w:pPr>
      <w:r>
        <w:t>Москва, Кремль</w:t>
      </w:r>
    </w:p>
    <w:p w:rsidR="0026666F" w:rsidRDefault="0026666F">
      <w:pPr>
        <w:pStyle w:val="ConsPlusNormal"/>
      </w:pPr>
      <w:r>
        <w:t>1 февраля 2005 года</w:t>
      </w:r>
    </w:p>
    <w:p w:rsidR="0026666F" w:rsidRDefault="0026666F">
      <w:pPr>
        <w:pStyle w:val="ConsPlusNormal"/>
      </w:pPr>
      <w:r>
        <w:t>N 110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jc w:val="right"/>
        <w:outlineLvl w:val="0"/>
      </w:pPr>
      <w:r>
        <w:t>Утверждено</w:t>
      </w:r>
    </w:p>
    <w:p w:rsidR="0026666F" w:rsidRDefault="0026666F">
      <w:pPr>
        <w:pStyle w:val="ConsPlusNormal"/>
        <w:jc w:val="right"/>
      </w:pPr>
      <w:r>
        <w:t>Указом Президента</w:t>
      </w:r>
    </w:p>
    <w:p w:rsidR="0026666F" w:rsidRDefault="0026666F">
      <w:pPr>
        <w:pStyle w:val="ConsPlusNormal"/>
        <w:jc w:val="right"/>
      </w:pPr>
      <w:r>
        <w:t>Российской Федерации</w:t>
      </w:r>
    </w:p>
    <w:p w:rsidR="0026666F" w:rsidRDefault="0026666F">
      <w:pPr>
        <w:pStyle w:val="ConsPlusNormal"/>
        <w:jc w:val="right"/>
      </w:pPr>
      <w:r>
        <w:t>от 1 февраля 2005 г. N 110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Title"/>
        <w:jc w:val="center"/>
      </w:pPr>
      <w:bookmarkStart w:id="0" w:name="P40"/>
      <w:bookmarkEnd w:id="0"/>
      <w:r>
        <w:t>ПОЛОЖЕНИЕ</w:t>
      </w:r>
    </w:p>
    <w:p w:rsidR="0026666F" w:rsidRDefault="0026666F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26666F" w:rsidRDefault="0026666F">
      <w:pPr>
        <w:pStyle w:val="ConsPlusTitle"/>
        <w:jc w:val="center"/>
      </w:pPr>
      <w:r>
        <w:t>ГРАЖДАНСКИХ СЛУЖАЩИХ РОССИЙСКОЙ ФЕДЕРАЦИИ</w:t>
      </w:r>
    </w:p>
    <w:p w:rsidR="0026666F" w:rsidRDefault="0026666F">
      <w:pPr>
        <w:pStyle w:val="ConsPlusNormal"/>
        <w:jc w:val="center"/>
      </w:pPr>
      <w:r>
        <w:t>Список изменяющих документов</w:t>
      </w:r>
    </w:p>
    <w:p w:rsidR="0026666F" w:rsidRDefault="0026666F">
      <w:pPr>
        <w:pStyle w:val="ConsPlusNormal"/>
        <w:jc w:val="center"/>
      </w:pPr>
      <w:proofErr w:type="gramStart"/>
      <w:r>
        <w:t xml:space="preserve">(в ред. Указов Президента РФ от 19.03.2013 </w:t>
      </w:r>
      <w:hyperlink r:id="rId13" w:history="1">
        <w:r>
          <w:rPr>
            <w:color w:val="0000FF"/>
          </w:rPr>
          <w:t>N 208</w:t>
        </w:r>
      </w:hyperlink>
      <w:r>
        <w:t>,</w:t>
      </w:r>
      <w:proofErr w:type="gramEnd"/>
    </w:p>
    <w:p w:rsidR="0026666F" w:rsidRDefault="0026666F">
      <w:pPr>
        <w:pStyle w:val="ConsPlusNormal"/>
        <w:jc w:val="center"/>
      </w:pPr>
      <w:r>
        <w:t xml:space="preserve">от 19.03.2014 </w:t>
      </w:r>
      <w:hyperlink r:id="rId14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15" w:history="1">
        <w:r>
          <w:rPr>
            <w:color w:val="0000FF"/>
          </w:rPr>
          <w:t>N 441</w:t>
        </w:r>
      </w:hyperlink>
      <w:r>
        <w:t>)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jc w:val="center"/>
        <w:outlineLvl w:val="1"/>
      </w:pPr>
      <w:r>
        <w:t>I. Общие положения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6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26666F" w:rsidRDefault="0026666F">
      <w:pPr>
        <w:pStyle w:val="ConsPlusNormal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26666F" w:rsidRDefault="0026666F">
      <w:pPr>
        <w:pStyle w:val="ConsPlusNormal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26666F" w:rsidRDefault="0026666F">
      <w:pPr>
        <w:pStyle w:val="ConsPlusNormal"/>
        <w:ind w:firstLine="540"/>
        <w:jc w:val="both"/>
      </w:pPr>
      <w:r>
        <w:t>3. Аттестации не подлежат гражданские служащие:</w:t>
      </w:r>
    </w:p>
    <w:p w:rsidR="0026666F" w:rsidRDefault="0026666F">
      <w:pPr>
        <w:pStyle w:val="ConsPlusNormal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26666F" w:rsidRDefault="0026666F">
      <w:pPr>
        <w:pStyle w:val="ConsPlusNormal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26666F" w:rsidRDefault="0026666F">
      <w:pPr>
        <w:pStyle w:val="ConsPlusNormal"/>
        <w:ind w:firstLine="540"/>
        <w:jc w:val="both"/>
      </w:pPr>
      <w:r>
        <w:t>в) беременные женщины;</w:t>
      </w:r>
    </w:p>
    <w:p w:rsidR="0026666F" w:rsidRDefault="0026666F">
      <w:pPr>
        <w:pStyle w:val="ConsPlusNormal"/>
        <w:ind w:firstLine="540"/>
        <w:jc w:val="both"/>
      </w:pPr>
      <w:proofErr w:type="gramStart"/>
      <w: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t xml:space="preserve"> Аттестация указанных гражданских служащих возможна не ранее чем через год после выхода из отпуска;</w:t>
      </w:r>
    </w:p>
    <w:p w:rsidR="0026666F" w:rsidRDefault="0026666F">
      <w:pPr>
        <w:pStyle w:val="ConsPlusNormal"/>
        <w:ind w:firstLine="540"/>
        <w:jc w:val="both"/>
      </w:pPr>
      <w:proofErr w:type="gramStart"/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26666F" w:rsidRDefault="0026666F">
      <w:pPr>
        <w:pStyle w:val="ConsPlusNormal"/>
        <w:jc w:val="both"/>
      </w:pPr>
      <w:r>
        <w:t xml:space="preserve">(пп. "д"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26666F" w:rsidRDefault="0026666F">
      <w:pPr>
        <w:pStyle w:val="ConsPlusNormal"/>
        <w:ind w:firstLine="540"/>
        <w:jc w:val="both"/>
      </w:pPr>
      <w:r>
        <w:t>е) в течение года со дня сдачи квалификационного экзамена.</w:t>
      </w:r>
    </w:p>
    <w:p w:rsidR="0026666F" w:rsidRDefault="0026666F">
      <w:pPr>
        <w:pStyle w:val="ConsPlusNormal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 xml:space="preserve"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</w:t>
      </w:r>
      <w:r>
        <w:lastRenderedPageBreak/>
        <w:t>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26666F" w:rsidRDefault="002666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26666F" w:rsidRDefault="0026666F">
      <w:pPr>
        <w:pStyle w:val="ConsPlusNormal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26666F" w:rsidRDefault="0026666F">
      <w:pPr>
        <w:pStyle w:val="ConsPlusNormal"/>
        <w:ind w:firstLine="540"/>
        <w:jc w:val="both"/>
      </w:pPr>
      <w:r>
        <w:t>5. Внеочередная аттестация может проводиться:</w:t>
      </w:r>
    </w:p>
    <w:p w:rsidR="0026666F" w:rsidRDefault="0026666F">
      <w:pPr>
        <w:pStyle w:val="ConsPlusNormal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26666F" w:rsidRDefault="0026666F">
      <w:pPr>
        <w:pStyle w:val="ConsPlusNormal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26666F" w:rsidRDefault="0026666F">
      <w:pPr>
        <w:pStyle w:val="ConsPlusNormal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26666F" w:rsidRDefault="0026666F">
      <w:pPr>
        <w:pStyle w:val="ConsPlusNormal"/>
        <w:ind w:firstLine="540"/>
        <w:jc w:val="both"/>
      </w:pPr>
      <w:r>
        <w:t>об изменении условий оплаты труда гражданских служащих.</w:t>
      </w:r>
    </w:p>
    <w:p w:rsidR="0026666F" w:rsidRDefault="0026666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9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26666F" w:rsidRDefault="002666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26666F" w:rsidRDefault="0026666F">
      <w:pPr>
        <w:pStyle w:val="ConsPlusNormal"/>
        <w:ind w:firstLine="540"/>
        <w:jc w:val="both"/>
      </w:pPr>
      <w:r>
        <w:t>а) о формировании аттестационной комиссии;</w:t>
      </w:r>
    </w:p>
    <w:p w:rsidR="0026666F" w:rsidRDefault="0026666F">
      <w:pPr>
        <w:pStyle w:val="ConsPlusNormal"/>
        <w:ind w:firstLine="540"/>
        <w:jc w:val="both"/>
      </w:pPr>
      <w:r>
        <w:t>б) об утверждении графика проведения аттестации;</w:t>
      </w:r>
    </w:p>
    <w:p w:rsidR="0026666F" w:rsidRDefault="0026666F">
      <w:pPr>
        <w:pStyle w:val="ConsPlusNormal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26666F" w:rsidRDefault="0026666F">
      <w:pPr>
        <w:pStyle w:val="ConsPlusNormal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26666F" w:rsidRDefault="0026666F">
      <w:pPr>
        <w:pStyle w:val="ConsPlusNormal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1" w:history="1">
        <w:r>
          <w:rPr>
            <w:color w:val="0000FF"/>
          </w:rPr>
          <w:t>частями 9</w:t>
        </w:r>
      </w:hyperlink>
      <w:r>
        <w:t xml:space="preserve"> - </w:t>
      </w:r>
      <w:hyperlink r:id="rId22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26666F" w:rsidRDefault="0026666F">
      <w:pPr>
        <w:pStyle w:val="ConsPlusNormal"/>
        <w:ind w:firstLine="540"/>
        <w:jc w:val="both"/>
      </w:pPr>
      <w:proofErr w:type="gramStart"/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26666F" w:rsidRDefault="0026666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4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</w:t>
      </w:r>
      <w:r>
        <w:lastRenderedPageBreak/>
        <w:t>числа членов аттестационной комиссии.</w:t>
      </w:r>
    </w:p>
    <w:p w:rsidR="0026666F" w:rsidRDefault="0026666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6666F" w:rsidRDefault="0026666F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26666F" w:rsidRDefault="0026666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6666F" w:rsidRDefault="0026666F">
      <w:pPr>
        <w:pStyle w:val="ConsPlusNormal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26666F" w:rsidRDefault="0026666F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6666F" w:rsidRDefault="0026666F">
      <w:pPr>
        <w:pStyle w:val="ConsPlusNormal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26666F" w:rsidRDefault="0026666F">
      <w:pPr>
        <w:pStyle w:val="ConsPlusNormal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6666F" w:rsidRDefault="0026666F">
      <w:pPr>
        <w:pStyle w:val="ConsPlusNormal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26666F" w:rsidRDefault="0026666F">
      <w:pPr>
        <w:pStyle w:val="ConsPlusNormal"/>
        <w:ind w:firstLine="540"/>
        <w:jc w:val="both"/>
      </w:pPr>
      <w:r>
        <w:t>11. В графике проведения аттестации указываются:</w:t>
      </w:r>
    </w:p>
    <w:p w:rsidR="0026666F" w:rsidRDefault="0026666F">
      <w:pPr>
        <w:pStyle w:val="ConsPlusNormal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26666F" w:rsidRDefault="0026666F">
      <w:pPr>
        <w:pStyle w:val="ConsPlusNormal"/>
        <w:ind w:firstLine="540"/>
        <w:jc w:val="both"/>
      </w:pPr>
      <w:r>
        <w:t>б) список гражданских служащих, подлежащих аттестации;</w:t>
      </w:r>
    </w:p>
    <w:p w:rsidR="0026666F" w:rsidRDefault="0026666F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26666F" w:rsidRDefault="0026666F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26666F" w:rsidRDefault="0026666F">
      <w:pPr>
        <w:pStyle w:val="ConsPlusNormal"/>
        <w:ind w:firstLine="540"/>
        <w:jc w:val="both"/>
      </w:pPr>
      <w:bookmarkStart w:id="1" w:name="P95"/>
      <w:bookmarkEnd w:id="1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6666F" w:rsidRDefault="0026666F">
      <w:pPr>
        <w:pStyle w:val="ConsPlusNormal"/>
        <w:ind w:firstLine="540"/>
        <w:jc w:val="both"/>
      </w:pPr>
      <w:r>
        <w:t xml:space="preserve">13. Отзыв, предусмотренный </w:t>
      </w:r>
      <w:hyperlink w:anchor="P95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26666F" w:rsidRDefault="0026666F">
      <w:pPr>
        <w:pStyle w:val="ConsPlusNormal"/>
        <w:ind w:firstLine="540"/>
        <w:jc w:val="both"/>
      </w:pPr>
      <w:r>
        <w:t>а) фамилия, имя, отчество;</w:t>
      </w:r>
    </w:p>
    <w:p w:rsidR="0026666F" w:rsidRDefault="0026666F">
      <w:pPr>
        <w:pStyle w:val="ConsPlusNormal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26666F" w:rsidRDefault="0026666F">
      <w:pPr>
        <w:pStyle w:val="ConsPlusNormal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26666F" w:rsidRDefault="0026666F">
      <w:pPr>
        <w:pStyle w:val="ConsPlusNormal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26666F" w:rsidRDefault="0026666F">
      <w:pPr>
        <w:pStyle w:val="ConsPlusNormal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26666F" w:rsidRDefault="0026666F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26666F" w:rsidRDefault="0026666F">
      <w:pPr>
        <w:pStyle w:val="ConsPlusNormal"/>
        <w:ind w:firstLine="540"/>
        <w:jc w:val="both"/>
      </w:pPr>
      <w:r>
        <w:t xml:space="preserve"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</w:t>
      </w:r>
      <w:r>
        <w:lastRenderedPageBreak/>
        <w:t>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jc w:val="center"/>
        <w:outlineLvl w:val="1"/>
      </w:pPr>
      <w:r>
        <w:t>III. Проведение аттестации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26666F" w:rsidRDefault="0026666F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6666F" w:rsidRDefault="0026666F">
      <w:pPr>
        <w:pStyle w:val="ConsPlusNormal"/>
        <w:ind w:firstLine="540"/>
        <w:jc w:val="both"/>
      </w:pPr>
      <w:r>
        <w:t>17. Обсуждение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26666F" w:rsidRDefault="0026666F">
      <w:pPr>
        <w:pStyle w:val="ConsPlusNormal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26666F" w:rsidRDefault="0026666F">
      <w:pPr>
        <w:pStyle w:val="ConsPlusNormal"/>
        <w:ind w:firstLine="540"/>
        <w:jc w:val="both"/>
      </w:pPr>
      <w:proofErr w:type="gramStart"/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26666F" w:rsidRDefault="0026666F">
      <w:pPr>
        <w:pStyle w:val="ConsPlusNormal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26666F" w:rsidRDefault="0026666F">
      <w:pPr>
        <w:pStyle w:val="ConsPlusNormal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26666F" w:rsidRDefault="0026666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6666F" w:rsidRDefault="0026666F">
      <w:pPr>
        <w:pStyle w:val="ConsPlusNormal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26666F" w:rsidRDefault="0026666F">
      <w:pPr>
        <w:pStyle w:val="ConsPlusNormal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26666F" w:rsidRDefault="0026666F">
      <w:pPr>
        <w:pStyle w:val="ConsPlusNormal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26666F" w:rsidRDefault="0026666F">
      <w:pPr>
        <w:pStyle w:val="ConsPlusNormal"/>
        <w:ind w:firstLine="540"/>
        <w:jc w:val="both"/>
      </w:pPr>
      <w:r>
        <w:t>а) соответствует замещаемой должности гражданской службы;</w:t>
      </w:r>
    </w:p>
    <w:p w:rsidR="0026666F" w:rsidRDefault="0026666F">
      <w:pPr>
        <w:pStyle w:val="ConsPlusNormal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26666F" w:rsidRDefault="0026666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  <w:r>
        <w:t xml:space="preserve">в) соответствует замещаемой должности гражданской службы при условии получения </w:t>
      </w:r>
      <w:r>
        <w:lastRenderedPageBreak/>
        <w:t>дополнительного профессионального образования;</w:t>
      </w:r>
    </w:p>
    <w:p w:rsidR="0026666F" w:rsidRDefault="002666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  <w:r>
        <w:t>г) не соответствует замещаемой должности гражданской службы.</w:t>
      </w:r>
    </w:p>
    <w:p w:rsidR="0026666F" w:rsidRDefault="0026666F">
      <w:pPr>
        <w:pStyle w:val="ConsPlusNormal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26666F" w:rsidRDefault="0026666F">
      <w:pPr>
        <w:pStyle w:val="ConsPlusNormal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4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666F" w:rsidRDefault="0026666F">
      <w:pPr>
        <w:pStyle w:val="ConsPlusNormal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26666F" w:rsidRDefault="0026666F">
      <w:pPr>
        <w:pStyle w:val="ConsPlusNormal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26666F" w:rsidRDefault="0026666F">
      <w:pPr>
        <w:pStyle w:val="ConsPlusNormal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666F" w:rsidRDefault="0026666F">
      <w:pPr>
        <w:pStyle w:val="ConsPlusNormal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26666F" w:rsidRDefault="0026666F">
      <w:pPr>
        <w:pStyle w:val="ConsPlusNormal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26666F" w:rsidRDefault="0026666F">
      <w:pPr>
        <w:pStyle w:val="ConsPlusNormal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26666F" w:rsidRDefault="0026666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26666F" w:rsidRDefault="0026666F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26666F" w:rsidRDefault="0026666F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6666F" w:rsidRDefault="002666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26666F" w:rsidRDefault="0026666F">
      <w:pPr>
        <w:pStyle w:val="ConsPlusNormal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rmal"/>
        <w:jc w:val="right"/>
        <w:outlineLvl w:val="1"/>
      </w:pPr>
      <w:r>
        <w:t>Приложение</w:t>
      </w:r>
    </w:p>
    <w:p w:rsidR="0026666F" w:rsidRDefault="0026666F">
      <w:pPr>
        <w:pStyle w:val="ConsPlusNormal"/>
        <w:jc w:val="right"/>
      </w:pPr>
      <w:r>
        <w:t>к Положению о проведении</w:t>
      </w:r>
    </w:p>
    <w:p w:rsidR="0026666F" w:rsidRDefault="0026666F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26666F" w:rsidRDefault="0026666F">
      <w:pPr>
        <w:pStyle w:val="ConsPlusNormal"/>
        <w:jc w:val="right"/>
      </w:pPr>
      <w:r>
        <w:t>гражданских служащих</w:t>
      </w:r>
    </w:p>
    <w:p w:rsidR="0026666F" w:rsidRDefault="0026666F">
      <w:pPr>
        <w:pStyle w:val="ConsPlusNormal"/>
        <w:jc w:val="right"/>
      </w:pPr>
      <w:r>
        <w:t>Российской Федерации</w:t>
      </w:r>
    </w:p>
    <w:p w:rsidR="0026666F" w:rsidRDefault="0026666F">
      <w:pPr>
        <w:pStyle w:val="ConsPlusNormal"/>
        <w:jc w:val="center"/>
      </w:pPr>
      <w:r>
        <w:t>Список изменяющих документов</w:t>
      </w:r>
    </w:p>
    <w:p w:rsidR="0026666F" w:rsidRDefault="0026666F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6666F" w:rsidRDefault="0026666F">
      <w:pPr>
        <w:pStyle w:val="ConsPlusNormal"/>
        <w:ind w:firstLine="540"/>
        <w:jc w:val="both"/>
      </w:pPr>
    </w:p>
    <w:p w:rsidR="0026666F" w:rsidRDefault="0026666F">
      <w:pPr>
        <w:pStyle w:val="ConsPlusNonformat"/>
        <w:jc w:val="both"/>
      </w:pPr>
      <w:bookmarkStart w:id="2" w:name="P154"/>
      <w:bookmarkEnd w:id="2"/>
      <w:r>
        <w:t xml:space="preserve">                       АТТЕСТАЦИОННЫЙ ЛИСТ</w:t>
      </w:r>
    </w:p>
    <w:p w:rsidR="0026666F" w:rsidRDefault="0026666F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26666F" w:rsidRDefault="0026666F">
      <w:pPr>
        <w:pStyle w:val="ConsPlusNonformat"/>
        <w:jc w:val="both"/>
      </w:pPr>
      <w:r>
        <w:t xml:space="preserve">                       РОССИЙСКОЙ ФЕДЕРАЦИИ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t>1. Фамилия, имя, отчество ________________________________________</w:t>
      </w:r>
    </w:p>
    <w:p w:rsidR="0026666F" w:rsidRDefault="0026666F">
      <w:pPr>
        <w:pStyle w:val="ConsPlusNonformat"/>
        <w:jc w:val="both"/>
      </w:pPr>
      <w:r>
        <w:t>2. Год, число и месяц рождения ___________________________________</w:t>
      </w:r>
    </w:p>
    <w:p w:rsidR="0026666F" w:rsidRDefault="0026666F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26666F" w:rsidRDefault="0026666F">
      <w:pPr>
        <w:pStyle w:val="ConsPlusNonformat"/>
        <w:jc w:val="both"/>
      </w:pPr>
      <w:r>
        <w:t>степени, ученого звания __________________________________________</w:t>
      </w:r>
    </w:p>
    <w:p w:rsidR="0026666F" w:rsidRDefault="0026666F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26666F" w:rsidRDefault="0026666F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26666F" w:rsidRDefault="0026666F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26666F" w:rsidRDefault="0026666F">
      <w:pPr>
        <w:pStyle w:val="ConsPlusNonformat"/>
        <w:jc w:val="both"/>
      </w:pPr>
      <w:r>
        <w:t>гражданской службы) ______________________________________________</w:t>
      </w:r>
    </w:p>
    <w:p w:rsidR="0026666F" w:rsidRDefault="0026666F">
      <w:pPr>
        <w:pStyle w:val="ConsPlusNonformat"/>
        <w:jc w:val="both"/>
      </w:pPr>
      <w:r>
        <w:t>6. Общий трудовой стаж ___________________________________________</w:t>
      </w:r>
    </w:p>
    <w:p w:rsidR="0026666F" w:rsidRDefault="0026666F">
      <w:pPr>
        <w:pStyle w:val="ConsPlusNonformat"/>
        <w:jc w:val="both"/>
      </w:pPr>
      <w:r>
        <w:t>7. Классный чин гражданской службы _______________________________</w:t>
      </w:r>
    </w:p>
    <w:p w:rsidR="0026666F" w:rsidRDefault="0026666F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26666F" w:rsidRDefault="0026666F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26666F" w:rsidRDefault="0026666F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26666F" w:rsidRDefault="0026666F">
      <w:pPr>
        <w:pStyle w:val="ConsPlusNonformat"/>
        <w:jc w:val="both"/>
      </w:pPr>
      <w:r>
        <w:t>ответы на них ____________________________________________________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26666F" w:rsidRDefault="0026666F">
      <w:pPr>
        <w:pStyle w:val="ConsPlusNonformat"/>
        <w:jc w:val="both"/>
      </w:pPr>
      <w:r>
        <w:t>предыдущей аттестации ____________________________________________</w:t>
      </w:r>
    </w:p>
    <w:p w:rsidR="0026666F" w:rsidRDefault="0026666F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26666F" w:rsidRDefault="0026666F">
      <w:pPr>
        <w:pStyle w:val="ConsPlusNonformat"/>
        <w:jc w:val="both"/>
      </w:pPr>
      <w:r>
        <w:t xml:space="preserve">                                     не выполнены)</w:t>
      </w:r>
    </w:p>
    <w:p w:rsidR="0026666F" w:rsidRDefault="0026666F">
      <w:pPr>
        <w:pStyle w:val="ConsPlusNonformat"/>
        <w:jc w:val="both"/>
      </w:pPr>
      <w:r>
        <w:t>11. Решение аттестационной комиссии ______________________________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26666F" w:rsidRDefault="0026666F">
      <w:pPr>
        <w:pStyle w:val="ConsPlusNonformat"/>
        <w:jc w:val="both"/>
      </w:pPr>
      <w:r>
        <w:t>гражданской службы;</w:t>
      </w:r>
    </w:p>
    <w:p w:rsidR="0026666F" w:rsidRDefault="0026666F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26666F" w:rsidRDefault="0026666F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26666F" w:rsidRDefault="0026666F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26666F" w:rsidRDefault="0026666F">
      <w:pPr>
        <w:pStyle w:val="ConsPlusNonformat"/>
        <w:jc w:val="both"/>
      </w:pPr>
      <w:r>
        <w:t>службы в порядке должностного роста;</w:t>
      </w:r>
    </w:p>
    <w:p w:rsidR="0026666F" w:rsidRDefault="0026666F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26666F" w:rsidRDefault="0026666F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26666F" w:rsidRDefault="0026666F">
      <w:pPr>
        <w:pStyle w:val="ConsPlusNonformat"/>
        <w:jc w:val="both"/>
      </w:pPr>
      <w:r>
        <w:t>образования;</w:t>
      </w:r>
    </w:p>
    <w:p w:rsidR="0026666F" w:rsidRDefault="0026666F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26666F" w:rsidRDefault="0026666F">
      <w:pPr>
        <w:pStyle w:val="ConsPlusNonformat"/>
        <w:jc w:val="both"/>
      </w:pPr>
      <w:r>
        <w:t>гражданской службы)</w:t>
      </w:r>
    </w:p>
    <w:p w:rsidR="0026666F" w:rsidRDefault="0026666F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26666F" w:rsidRDefault="0026666F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26666F" w:rsidRDefault="0026666F">
      <w:pPr>
        <w:pStyle w:val="ConsPlusNonformat"/>
        <w:jc w:val="both"/>
      </w:pPr>
      <w:r>
        <w:t>Количество голосов за _____, против ______</w:t>
      </w:r>
    </w:p>
    <w:p w:rsidR="0026666F" w:rsidRDefault="0026666F">
      <w:pPr>
        <w:pStyle w:val="ConsPlusNonformat"/>
        <w:jc w:val="both"/>
      </w:pPr>
      <w:r>
        <w:t>13. Примечания ___________________________________________________</w:t>
      </w:r>
    </w:p>
    <w:p w:rsidR="0026666F" w:rsidRDefault="0026666F">
      <w:pPr>
        <w:pStyle w:val="ConsPlusNonformat"/>
        <w:jc w:val="both"/>
      </w:pPr>
      <w:r>
        <w:t>__________________________________________________________________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t>Председатель</w:t>
      </w:r>
    </w:p>
    <w:p w:rsidR="0026666F" w:rsidRDefault="0026666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t>Заместитель председателя</w:t>
      </w:r>
    </w:p>
    <w:p w:rsidR="0026666F" w:rsidRDefault="0026666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t>Секретарь</w:t>
      </w:r>
    </w:p>
    <w:p w:rsidR="0026666F" w:rsidRDefault="0026666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lastRenderedPageBreak/>
        <w:t>Члены</w:t>
      </w:r>
    </w:p>
    <w:p w:rsidR="0026666F" w:rsidRDefault="0026666F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t>Дата проведения аттестации</w:t>
      </w:r>
    </w:p>
    <w:p w:rsidR="0026666F" w:rsidRDefault="0026666F">
      <w:pPr>
        <w:pStyle w:val="ConsPlusNonformat"/>
        <w:jc w:val="both"/>
      </w:pPr>
      <w:r>
        <w:t>__________________________</w:t>
      </w:r>
    </w:p>
    <w:p w:rsidR="0026666F" w:rsidRDefault="0026666F">
      <w:pPr>
        <w:pStyle w:val="ConsPlusNonformat"/>
        <w:jc w:val="both"/>
      </w:pPr>
    </w:p>
    <w:p w:rsidR="0026666F" w:rsidRDefault="0026666F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26666F" w:rsidRDefault="0026666F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26666F" w:rsidRDefault="0026666F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26666F" w:rsidRDefault="0026666F">
      <w:pPr>
        <w:pStyle w:val="ConsPlusNonformat"/>
        <w:jc w:val="both"/>
      </w:pPr>
      <w:r>
        <w:t xml:space="preserve">                                                дата)</w:t>
      </w:r>
    </w:p>
    <w:p w:rsidR="0026666F" w:rsidRDefault="0026666F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26666F" w:rsidRDefault="0026666F">
      <w:pPr>
        <w:pStyle w:val="ConsPlusNonformat"/>
        <w:jc w:val="both"/>
      </w:pPr>
      <w:r>
        <w:t>государственного органа)</w:t>
      </w:r>
    </w:p>
    <w:p w:rsidR="0026666F" w:rsidRDefault="0026666F">
      <w:pPr>
        <w:pStyle w:val="ConsPlusNormal"/>
        <w:jc w:val="both"/>
      </w:pPr>
    </w:p>
    <w:p w:rsidR="0026666F" w:rsidRDefault="0026666F">
      <w:pPr>
        <w:pStyle w:val="ConsPlusNormal"/>
        <w:jc w:val="both"/>
      </w:pPr>
    </w:p>
    <w:p w:rsidR="0026666F" w:rsidRDefault="00266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610" w:rsidRDefault="00B75610">
      <w:bookmarkStart w:id="3" w:name="_GoBack"/>
      <w:bookmarkEnd w:id="3"/>
    </w:p>
    <w:sectPr w:rsidR="00B75610" w:rsidSect="0093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6F"/>
    <w:rsid w:val="0026666F"/>
    <w:rsid w:val="00B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0E29E2DB337F7944893D474EF63BA818B9E6C0AAA75EC0CB2D26C53573341F21720D15EB34FF64h8g0I" TargetMode="External"/><Relationship Id="rId18" Type="http://schemas.openxmlformats.org/officeDocument/2006/relationships/hyperlink" Target="consultantplus://offline/ref=410E29E2DB337F7944893D474EF63BA818B5E0C7ADA75EC0CB2D26C53573341F21720D15EB34FF64h8gFI" TargetMode="External"/><Relationship Id="rId26" Type="http://schemas.openxmlformats.org/officeDocument/2006/relationships/hyperlink" Target="consultantplus://offline/ref=410E29E2DB337F7944893D474EF63BA818B9E6C0AAA75EC0CB2D26C53573341F21720D15EB34FF65h8g6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10E29E2DB337F7944893D474EF63BA818B4EDCFABAD5EC0CB2D26C53573341F21720D15EB34FA66h8g0I" TargetMode="External"/><Relationship Id="rId34" Type="http://schemas.openxmlformats.org/officeDocument/2006/relationships/hyperlink" Target="consultantplus://offline/ref=410E29E2DB337F7944893D474EF63BA818BBE5C2A8A85EC0CB2D26C53573341F21720D15EB34FF65h8g0I" TargetMode="External"/><Relationship Id="rId7" Type="http://schemas.openxmlformats.org/officeDocument/2006/relationships/hyperlink" Target="consultantplus://offline/ref=410E29E2DB337F7944893D474EF63BA818BBE5C2A8A85EC0CB2D26C53573341F21720D15EB34FF64h8g0I" TargetMode="External"/><Relationship Id="rId12" Type="http://schemas.openxmlformats.org/officeDocument/2006/relationships/hyperlink" Target="consultantplus://offline/ref=410E29E2DB337F7944893D474EF63BA81BB9EDC2ACA503CAC3742AC7h3g2I" TargetMode="External"/><Relationship Id="rId17" Type="http://schemas.openxmlformats.org/officeDocument/2006/relationships/hyperlink" Target="consultantplus://offline/ref=410E29E2DB337F7944893D474EF63BA818B5E0C7ADA75EC0CB2D26C53573341F21720D15EB34FF64h8g1I" TargetMode="External"/><Relationship Id="rId25" Type="http://schemas.openxmlformats.org/officeDocument/2006/relationships/hyperlink" Target="consultantplus://offline/ref=410E29E2DB337F7944893D474EF63BA818B9E6C0AAA75EC0CB2D26C53573341F21720D15EB34FF64h8gEI" TargetMode="External"/><Relationship Id="rId33" Type="http://schemas.openxmlformats.org/officeDocument/2006/relationships/hyperlink" Target="consultantplus://offline/ref=410E29E2DB337F7944893D474EF63BA818BBE5C2A8A85EC0CB2D26C53573341F21720D15EB34FF65h8g2I" TargetMode="External"/><Relationship Id="rId38" Type="http://schemas.openxmlformats.org/officeDocument/2006/relationships/hyperlink" Target="consultantplus://offline/ref=410E29E2DB337F7944893D474EF63BA818BBE5C2A8A85EC0CB2D26C53573341F21720D15EB34FF65h8g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0E29E2DB337F7944893D474EF63BA818B4EDCFABAD5EC0CB2D26C53573341F21720D15EB34FA60h8g5I" TargetMode="External"/><Relationship Id="rId20" Type="http://schemas.openxmlformats.org/officeDocument/2006/relationships/hyperlink" Target="consultantplus://offline/ref=410E29E2DB337F7944893D474EF63BA818BBE5C2A8A85EC0CB2D26C53573341F21720D15EB34FF64h8g1I" TargetMode="External"/><Relationship Id="rId29" Type="http://schemas.openxmlformats.org/officeDocument/2006/relationships/hyperlink" Target="consultantplus://offline/ref=410E29E2DB337F7944893D474EF63BA818B9E6C0AAA75EC0CB2D26C53573341F21720D15EB34FF65h8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E29E2DB337F7944893D474EF63BA818B9E6C0AAA75EC0CB2D26C53573341F21720D15EB34FF64h8g0I" TargetMode="External"/><Relationship Id="rId11" Type="http://schemas.openxmlformats.org/officeDocument/2006/relationships/hyperlink" Target="consultantplus://offline/ref=410E29E2DB337F7944893D474EF63BA81BB9EDC2A3A503CAC3742AC7h3g2I" TargetMode="External"/><Relationship Id="rId24" Type="http://schemas.openxmlformats.org/officeDocument/2006/relationships/hyperlink" Target="consultantplus://offline/ref=410E29E2DB337F7944893D474EF63BA818B5ECC3A2A85EC0CB2D26C53573341F21720D15EB34FE60h8g6I" TargetMode="External"/><Relationship Id="rId32" Type="http://schemas.openxmlformats.org/officeDocument/2006/relationships/hyperlink" Target="consultantplus://offline/ref=410E29E2DB337F7944893D474EF63BA818BBE5C2A8A85EC0CB2D26C53573341F21720D15EB34FF65h8g5I" TargetMode="External"/><Relationship Id="rId37" Type="http://schemas.openxmlformats.org/officeDocument/2006/relationships/hyperlink" Target="consultantplus://offline/ref=410E29E2DB337F7944893D474EF63BA818B4EDCFABAD5EC0CB2D26C53573341F21720D15EB34F861h8gE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0E29E2DB337F7944893D474EF63BA818B5E0C7ADA75EC0CB2D26C53573341F21720D15EB34FF64h8g0I" TargetMode="External"/><Relationship Id="rId23" Type="http://schemas.openxmlformats.org/officeDocument/2006/relationships/hyperlink" Target="consultantplus://offline/ref=410E29E2DB337F7944893D474EF63BA818BBE5C2A8A85EC0CB2D26C53573341F21720D15EB34FF64h8gEI" TargetMode="External"/><Relationship Id="rId28" Type="http://schemas.openxmlformats.org/officeDocument/2006/relationships/hyperlink" Target="consultantplus://offline/ref=410E29E2DB337F7944893D474EF63BA818B4EDCFABAD5EC0CB2D26C53573341F21720D15EB34F960h8gFI" TargetMode="External"/><Relationship Id="rId36" Type="http://schemas.openxmlformats.org/officeDocument/2006/relationships/hyperlink" Target="consultantplus://offline/ref=410E29E2DB337F7944893D474EF63BA818BBE5C2A8A85EC0CB2D26C53573341F21720D15EB34FF65h8g1I" TargetMode="External"/><Relationship Id="rId10" Type="http://schemas.openxmlformats.org/officeDocument/2006/relationships/hyperlink" Target="consultantplus://offline/ref=410E29E2DB337F7944893D474EF63BA818B4EDCFABAD5EC0CB2D26C53573341F21720D15EB34F86Dh8g4I" TargetMode="External"/><Relationship Id="rId19" Type="http://schemas.openxmlformats.org/officeDocument/2006/relationships/hyperlink" Target="consultantplus://offline/ref=410E29E2DB337F7944893D474EF63BA818B4EDCFABAD5EC0CB2D26C53573341F21720D15EB34F761h8gEI" TargetMode="External"/><Relationship Id="rId31" Type="http://schemas.openxmlformats.org/officeDocument/2006/relationships/hyperlink" Target="consultantplus://offline/ref=410E29E2DB337F7944893D474EF63BA818BBE5C2A8A85EC0CB2D26C53573341F21720D15EB34FF65h8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0E29E2DB337F7944893D474EF63BA818B4EDCFABAD5EC0CB2D26C53573341F21720D15EB34FA60h8g5I" TargetMode="External"/><Relationship Id="rId14" Type="http://schemas.openxmlformats.org/officeDocument/2006/relationships/hyperlink" Target="consultantplus://offline/ref=410E29E2DB337F7944893D474EF63BA818BBE5C2A8A85EC0CB2D26C53573341F21720D15EB34FF64h8g0I" TargetMode="External"/><Relationship Id="rId22" Type="http://schemas.openxmlformats.org/officeDocument/2006/relationships/hyperlink" Target="consultantplus://offline/ref=410E29E2DB337F7944893D474EF63BA818B4EDCFABAD5EC0CB2D26C53573341F21720D15EB34FA66h8gFI" TargetMode="External"/><Relationship Id="rId27" Type="http://schemas.openxmlformats.org/officeDocument/2006/relationships/hyperlink" Target="consultantplus://offline/ref=410E29E2DB337F7944893D474EF63BA810BEECCEAAA503CAC3742AC7327C6B08263B0114EB34FFh6g7I" TargetMode="External"/><Relationship Id="rId30" Type="http://schemas.openxmlformats.org/officeDocument/2006/relationships/hyperlink" Target="consultantplus://offline/ref=410E29E2DB337F7944893D474EF63BA818BBE5C2A8A85EC0CB2D26C53573341F21720D15EB34FF65h8g6I" TargetMode="External"/><Relationship Id="rId35" Type="http://schemas.openxmlformats.org/officeDocument/2006/relationships/hyperlink" Target="consultantplus://offline/ref=410E29E2DB337F7944893D474EF63BA818B4EDCFABAD5EC0CB2D26C53573341F21720D15EB34FC67h8g1I" TargetMode="External"/><Relationship Id="rId8" Type="http://schemas.openxmlformats.org/officeDocument/2006/relationships/hyperlink" Target="consultantplus://offline/ref=410E29E2DB337F7944893D474EF63BA818B5E0C7ADA75EC0CB2D26C53573341F21720D15EB34FF64h8g0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2016-10-11T08:32:00Z</dcterms:created>
  <dcterms:modified xsi:type="dcterms:W3CDTF">2016-10-11T08:33:00Z</dcterms:modified>
</cp:coreProperties>
</file>