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CB" w:rsidRDefault="00EA4E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4ECB" w:rsidRDefault="00EA4ECB">
      <w:pPr>
        <w:pStyle w:val="ConsPlusNormal"/>
        <w:jc w:val="center"/>
      </w:pPr>
    </w:p>
    <w:p w:rsidR="00EA4ECB" w:rsidRDefault="00EA4ECB">
      <w:pPr>
        <w:pStyle w:val="ConsPlusTitle"/>
        <w:jc w:val="center"/>
      </w:pPr>
      <w:r>
        <w:t>МИНИСТЕРСТВО ФИНАНСОВ РОССИЙСКОЙ ФЕДЕРАЦИИ</w:t>
      </w:r>
    </w:p>
    <w:p w:rsidR="00EA4ECB" w:rsidRDefault="00EA4ECB">
      <w:pPr>
        <w:pStyle w:val="ConsPlusTitle"/>
        <w:jc w:val="center"/>
      </w:pPr>
    </w:p>
    <w:p w:rsidR="00EA4ECB" w:rsidRDefault="00EA4ECB">
      <w:pPr>
        <w:pStyle w:val="ConsPlusTitle"/>
        <w:jc w:val="center"/>
      </w:pPr>
      <w:r>
        <w:t>ФЕДЕРАЛЬНОЕ КАЗНАЧЕЙСТВО</w:t>
      </w:r>
    </w:p>
    <w:p w:rsidR="00EA4ECB" w:rsidRDefault="00EA4ECB">
      <w:pPr>
        <w:pStyle w:val="ConsPlusTitle"/>
        <w:jc w:val="center"/>
      </w:pPr>
    </w:p>
    <w:p w:rsidR="00EA4ECB" w:rsidRDefault="00EA4ECB">
      <w:pPr>
        <w:pStyle w:val="ConsPlusTitle"/>
        <w:jc w:val="center"/>
      </w:pPr>
      <w:r>
        <w:t>ПИСЬМО</w:t>
      </w:r>
    </w:p>
    <w:p w:rsidR="00EA4ECB" w:rsidRDefault="00EA4ECB">
      <w:pPr>
        <w:pStyle w:val="ConsPlusTitle"/>
        <w:jc w:val="center"/>
      </w:pPr>
      <w:r>
        <w:t>от 13 сентября 2011 г. N 42-7.4-05/9.1-603</w:t>
      </w:r>
    </w:p>
    <w:p w:rsidR="00EA4ECB" w:rsidRDefault="00EA4ECB">
      <w:pPr>
        <w:pStyle w:val="ConsPlusNormal"/>
        <w:ind w:firstLine="540"/>
        <w:jc w:val="both"/>
      </w:pPr>
    </w:p>
    <w:p w:rsidR="00EA4ECB" w:rsidRDefault="00EA4ECB">
      <w:pPr>
        <w:pStyle w:val="ConsPlusNormal"/>
        <w:ind w:firstLine="540"/>
        <w:jc w:val="both"/>
      </w:pPr>
      <w:r>
        <w:t xml:space="preserve">Федеральное казначейство доводит до сведения и руководства в работе </w:t>
      </w:r>
      <w:hyperlink w:anchor="P21" w:history="1">
        <w:r>
          <w:rPr>
            <w:color w:val="0000FF"/>
          </w:rPr>
          <w:t>письмо</w:t>
        </w:r>
      </w:hyperlink>
      <w:r>
        <w:t xml:space="preserve"> Министерства здравоохранения и социального развития Российской Федерации от 11.08.2011 N 17-3/1568.</w:t>
      </w:r>
    </w:p>
    <w:p w:rsidR="00EA4ECB" w:rsidRDefault="00EA4ECB">
      <w:pPr>
        <w:pStyle w:val="ConsPlusNormal"/>
        <w:ind w:firstLine="540"/>
        <w:jc w:val="both"/>
      </w:pPr>
    </w:p>
    <w:p w:rsidR="00EA4ECB" w:rsidRDefault="00EA4ECB">
      <w:pPr>
        <w:pStyle w:val="ConsPlusNormal"/>
        <w:jc w:val="right"/>
      </w:pPr>
      <w:r>
        <w:t>Р.Е.АРТЮХИН</w:t>
      </w:r>
    </w:p>
    <w:p w:rsidR="00EA4ECB" w:rsidRDefault="00EA4ECB">
      <w:pPr>
        <w:pStyle w:val="ConsPlusNormal"/>
        <w:jc w:val="right"/>
      </w:pPr>
    </w:p>
    <w:p w:rsidR="00EA4ECB" w:rsidRDefault="00EA4ECB">
      <w:pPr>
        <w:pStyle w:val="ConsPlusNormal"/>
        <w:jc w:val="right"/>
      </w:pPr>
    </w:p>
    <w:p w:rsidR="00EA4ECB" w:rsidRDefault="00EA4ECB">
      <w:pPr>
        <w:pStyle w:val="ConsPlusNormal"/>
        <w:jc w:val="right"/>
      </w:pPr>
    </w:p>
    <w:p w:rsidR="00EA4ECB" w:rsidRDefault="00EA4ECB">
      <w:pPr>
        <w:pStyle w:val="ConsPlusNormal"/>
        <w:jc w:val="right"/>
      </w:pPr>
    </w:p>
    <w:p w:rsidR="00EA4ECB" w:rsidRDefault="00EA4ECB">
      <w:pPr>
        <w:pStyle w:val="ConsPlusNormal"/>
        <w:jc w:val="right"/>
      </w:pPr>
    </w:p>
    <w:p w:rsidR="00EA4ECB" w:rsidRDefault="00EA4ECB">
      <w:pPr>
        <w:pStyle w:val="ConsPlusNormal"/>
        <w:jc w:val="right"/>
      </w:pPr>
      <w:r>
        <w:t>Приложение</w:t>
      </w:r>
    </w:p>
    <w:p w:rsidR="00EA4ECB" w:rsidRDefault="00EA4ECB">
      <w:pPr>
        <w:pStyle w:val="ConsPlusNormal"/>
        <w:ind w:firstLine="540"/>
        <w:jc w:val="both"/>
      </w:pPr>
    </w:p>
    <w:p w:rsidR="00EA4ECB" w:rsidRDefault="00EA4EC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A4ECB" w:rsidRDefault="00EA4ECB">
      <w:pPr>
        <w:pStyle w:val="ConsPlusTitle"/>
        <w:jc w:val="center"/>
      </w:pPr>
      <w:r>
        <w:t>РОССИЙСКОЙ ФЕДЕРАЦИИ</w:t>
      </w:r>
    </w:p>
    <w:p w:rsidR="00EA4ECB" w:rsidRDefault="00EA4ECB">
      <w:pPr>
        <w:pStyle w:val="ConsPlusTitle"/>
        <w:jc w:val="center"/>
      </w:pPr>
    </w:p>
    <w:p w:rsidR="00EA4ECB" w:rsidRDefault="00EA4ECB">
      <w:pPr>
        <w:pStyle w:val="ConsPlusTitle"/>
        <w:jc w:val="center"/>
      </w:pPr>
      <w:bookmarkStart w:id="0" w:name="P21"/>
      <w:bookmarkEnd w:id="0"/>
      <w:r>
        <w:t>ПИСЬМО</w:t>
      </w:r>
    </w:p>
    <w:p w:rsidR="00EA4ECB" w:rsidRDefault="00EA4ECB">
      <w:pPr>
        <w:pStyle w:val="ConsPlusTitle"/>
        <w:jc w:val="center"/>
      </w:pPr>
      <w:r>
        <w:t>от 11 августа 2011 г. N 17-3/1568</w:t>
      </w:r>
    </w:p>
    <w:p w:rsidR="00EA4ECB" w:rsidRDefault="00EA4ECB">
      <w:pPr>
        <w:pStyle w:val="ConsPlusNormal"/>
        <w:ind w:firstLine="540"/>
        <w:jc w:val="both"/>
      </w:pPr>
    </w:p>
    <w:p w:rsidR="00EA4ECB" w:rsidRDefault="00EA4ECB">
      <w:pPr>
        <w:pStyle w:val="ConsPlusNormal"/>
        <w:ind w:firstLine="540"/>
        <w:jc w:val="both"/>
      </w:pPr>
      <w:r>
        <w:t>В Министерстве здравоохранения и социального развития Российской Федерации рассмотрено письмо Федерального казначейства от 13 июля 2011 г. N 42-7.4-04/9.1-927.</w:t>
      </w:r>
    </w:p>
    <w:p w:rsidR="00EA4ECB" w:rsidRDefault="00EA4E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 в число квалификационных требований к должностям государственной гражданской службы (далее - должность гражданской службы) категорий "руководители", "помощники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</w:t>
      </w:r>
      <w:proofErr w:type="gramEnd"/>
      <w:r>
        <w:t xml:space="preserve"> входит наличие высшего профессионального образования. При этом в </w:t>
      </w:r>
      <w:hyperlink r:id="rId7" w:history="1">
        <w:r>
          <w:rPr>
            <w:color w:val="0000FF"/>
          </w:rPr>
          <w:t>части 3</w:t>
        </w:r>
      </w:hyperlink>
      <w:r>
        <w:t xml:space="preserve"> данной статьи Федерального закона не содержится нормы, предусматривающей наличие высшего профессионального образования, соответствующего направлению деятельности.</w:t>
      </w:r>
    </w:p>
    <w:p w:rsidR="00EA4ECB" w:rsidRDefault="00EA4ECB">
      <w:pPr>
        <w:pStyle w:val="ConsPlusNormal"/>
        <w:ind w:firstLine="540"/>
        <w:jc w:val="both"/>
      </w:pPr>
      <w:r>
        <w:t xml:space="preserve">В то же время, к отдельным должностям гражданской службы федеральными законами может предусматриваться наличие профильного образования. Так, например, в соответствии с </w:t>
      </w:r>
      <w:hyperlink r:id="rId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21 июля 1997 г. N 118-ФЗ "О судебных приставах" старшим судебным приставом может быть гражданин Российской Федерации, имеющий высшее юридическое образование.</w:t>
      </w:r>
    </w:p>
    <w:p w:rsidR="00EA4ECB" w:rsidRDefault="00EA4ECB">
      <w:pPr>
        <w:pStyle w:val="ConsPlusNormal"/>
        <w:ind w:firstLine="540"/>
        <w:jc w:val="both"/>
      </w:pPr>
      <w:r>
        <w:t xml:space="preserve">Для замещения должностей гражданской службы категории "обеспечивающие специалисты" старшей и младшей групп </w:t>
      </w:r>
      <w:hyperlink r:id="rId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предусмотрено наличие среднего профессионального образования, соответствующего направлению деятельности.</w:t>
      </w:r>
    </w:p>
    <w:p w:rsidR="00EA4ECB" w:rsidRDefault="00EA4ECB">
      <w:pPr>
        <w:pStyle w:val="ConsPlusNormal"/>
        <w:ind w:firstLine="540"/>
        <w:jc w:val="both"/>
      </w:pPr>
      <w:proofErr w:type="gramStart"/>
      <w:r>
        <w:t xml:space="preserve">Наряду с требованиями к уровню профессионального образования в число квалификационных требований согласно </w:t>
      </w:r>
      <w:hyperlink r:id="rId10" w:history="1">
        <w:r>
          <w:rPr>
            <w:color w:val="0000FF"/>
          </w:rPr>
          <w:t>части 5 статьи 12</w:t>
        </w:r>
      </w:hyperlink>
      <w:r>
        <w:t xml:space="preserve"> Федерального закона входят требования к стажу гражданской службы (государственной службы иных видов) или стажу (опыту) работы по специальности и </w:t>
      </w:r>
      <w:hyperlink r:id="rId11" w:history="1">
        <w:r>
          <w:rPr>
            <w:color w:val="0000FF"/>
          </w:rPr>
          <w:t>части 6</w:t>
        </w:r>
      </w:hyperlink>
      <w:r>
        <w:t xml:space="preserve"> этой же статьи Федерального закона требования к профессиональным знаниям и навыкам, необходимым для исполнения должностных обязанностей, которые устанавливаются нормативным актом государственного органа с</w:t>
      </w:r>
      <w:proofErr w:type="gramEnd"/>
      <w:r>
        <w:t xml:space="preserve"> учетом </w:t>
      </w:r>
      <w:r>
        <w:lastRenderedPageBreak/>
        <w:t>его задач и функций и включаются в должностной регламент гражданского служащего.</w:t>
      </w:r>
    </w:p>
    <w:p w:rsidR="00EA4ECB" w:rsidRDefault="00EA4ECB">
      <w:pPr>
        <w:pStyle w:val="ConsPlusNormal"/>
        <w:ind w:firstLine="540"/>
        <w:jc w:val="both"/>
      </w:pPr>
      <w:r>
        <w:t xml:space="preserve">Из </w:t>
      </w:r>
      <w:hyperlink r:id="rId12" w:history="1">
        <w:r>
          <w:rPr>
            <w:color w:val="0000FF"/>
          </w:rPr>
          <w:t>части 6 статьи 12</w:t>
        </w:r>
      </w:hyperlink>
      <w:r>
        <w:t xml:space="preserve"> Федерального закона следует, что для исполнения должностных обязанностей, которые устанавливаются с учетом задач и функций государственного органа, </w:t>
      </w:r>
      <w:proofErr w:type="gramStart"/>
      <w:r>
        <w:t>а</w:t>
      </w:r>
      <w:proofErr w:type="gramEnd"/>
      <w:r>
        <w:t xml:space="preserve"> следовательно, соответствуют направлению деятельности, гражданский служащий должен владеть необходимыми профессиональными знаниями и навыками для замещения той или иной должности гражданской службы.</w:t>
      </w:r>
    </w:p>
    <w:p w:rsidR="00EA4ECB" w:rsidRDefault="00EA4ECB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1 статьи 31</w:t>
        </w:r>
      </w:hyperlink>
      <w:r>
        <w:t xml:space="preserve"> Федерального закона при сокращении должностей гражданской службы государственно-служебные отношения продолжаются в случае, если гражданскому служащему с учетом уровня его квалификации, профессионального образования и стажа гражданской службы или работы по специальности предоставляется возможность замещения иной должности гражданской службы. В данном случае под квалификацией понимается степень соответствия имеющихся у него профессиональных знаний и навыков профессиональным знаниям и навыкам, необходимым для исполнения должностных обязанностей.</w:t>
      </w:r>
    </w:p>
    <w:p w:rsidR="00EA4ECB" w:rsidRDefault="00EA4ECB">
      <w:pPr>
        <w:pStyle w:val="ConsPlusNormal"/>
        <w:ind w:firstLine="540"/>
        <w:jc w:val="both"/>
      </w:pPr>
      <w:r>
        <w:t>Профессиональные знания и навыки приобретаются как в процессе получения высшего или среднего профессионального образования, так и дополнительного профессионального образования, а также трудовой или служебной деятельности, требующей специальных знаний и навыков.</w:t>
      </w:r>
    </w:p>
    <w:p w:rsidR="00EA4ECB" w:rsidRDefault="00EA4ECB">
      <w:pPr>
        <w:pStyle w:val="ConsPlusNormal"/>
        <w:ind w:firstLine="540"/>
        <w:jc w:val="both"/>
      </w:pPr>
      <w:proofErr w:type="gramStart"/>
      <w:r>
        <w:t>В том случае, если высшее или среднее профессиональное образование не соответствуют направлению деятельности структурного подразделения государственного органа, в котором имеется должность гражданской службы и ее предлагается предложить гражданскому служащему в связи с сокращением должности, которую он замещал ранее, то, по нашему мнению, следует учитывать полученное им дополнительное профессиональное образование и практический опыт, соответствующие направлению деятельности данного структурного подразделения.</w:t>
      </w:r>
      <w:proofErr w:type="gramEnd"/>
    </w:p>
    <w:p w:rsidR="00EA4ECB" w:rsidRDefault="00EA4ECB">
      <w:pPr>
        <w:pStyle w:val="ConsPlusNormal"/>
        <w:ind w:firstLine="540"/>
        <w:jc w:val="both"/>
      </w:pPr>
      <w:r>
        <w:t xml:space="preserve">В целях определения соответствия гражданского служащего предлагаемой для замещения иной должности гражданской службы в соответствии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Федерального закона в государственном органе может быть проведена внеочередная аттестация.</w:t>
      </w:r>
    </w:p>
    <w:p w:rsidR="00EA4ECB" w:rsidRDefault="00EA4ECB">
      <w:pPr>
        <w:pStyle w:val="ConsPlusNormal"/>
        <w:ind w:firstLine="540"/>
        <w:jc w:val="both"/>
      </w:pPr>
    </w:p>
    <w:p w:rsidR="00EA4ECB" w:rsidRDefault="00EA4ECB">
      <w:pPr>
        <w:pStyle w:val="ConsPlusNormal"/>
        <w:jc w:val="right"/>
      </w:pPr>
      <w:r>
        <w:t>Директор Департамента</w:t>
      </w:r>
    </w:p>
    <w:p w:rsidR="00EA4ECB" w:rsidRDefault="00EA4ECB">
      <w:pPr>
        <w:pStyle w:val="ConsPlusNormal"/>
        <w:jc w:val="right"/>
      </w:pPr>
      <w:r>
        <w:t>государственной политики</w:t>
      </w:r>
    </w:p>
    <w:p w:rsidR="00EA4ECB" w:rsidRDefault="00EA4ECB">
      <w:pPr>
        <w:pStyle w:val="ConsPlusNormal"/>
        <w:jc w:val="right"/>
      </w:pPr>
      <w:r>
        <w:t>и нормативно-правового регулирования</w:t>
      </w:r>
    </w:p>
    <w:p w:rsidR="00EA4ECB" w:rsidRDefault="00EA4ECB">
      <w:pPr>
        <w:pStyle w:val="ConsPlusNormal"/>
        <w:jc w:val="right"/>
      </w:pPr>
      <w:r>
        <w:t>государственной гражданской службы</w:t>
      </w:r>
    </w:p>
    <w:p w:rsidR="00EA4ECB" w:rsidRDefault="00EA4ECB">
      <w:pPr>
        <w:pStyle w:val="ConsPlusNormal"/>
        <w:jc w:val="right"/>
      </w:pPr>
      <w:r>
        <w:t>С.М.НЕЧАЕВА</w:t>
      </w:r>
    </w:p>
    <w:p w:rsidR="00EA4ECB" w:rsidRDefault="00EA4ECB">
      <w:pPr>
        <w:pStyle w:val="ConsPlusNormal"/>
        <w:ind w:firstLine="540"/>
        <w:jc w:val="both"/>
      </w:pPr>
    </w:p>
    <w:p w:rsidR="00EA4ECB" w:rsidRDefault="00EA4ECB">
      <w:pPr>
        <w:pStyle w:val="ConsPlusNormal"/>
        <w:ind w:firstLine="540"/>
        <w:jc w:val="both"/>
      </w:pPr>
    </w:p>
    <w:p w:rsidR="00EA4ECB" w:rsidRDefault="00EA4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05" w:rsidRDefault="00460305">
      <w:bookmarkStart w:id="1" w:name="_GoBack"/>
      <w:bookmarkEnd w:id="1"/>
    </w:p>
    <w:sectPr w:rsidR="00460305" w:rsidSect="00D9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CB"/>
    <w:rsid w:val="00460305"/>
    <w:rsid w:val="00E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EF31953F6B4C239CB578FCCDDB068367837D56D43235B9B4D6495E14A99CCE32073F8H3yDO" TargetMode="External"/><Relationship Id="rId13" Type="http://schemas.openxmlformats.org/officeDocument/2006/relationships/hyperlink" Target="consultantplus://offline/ref=A81EF31953F6B4C239CB578FCCDDB068367837D56D4F235B9B4D6495E14A99CCE32073FA38806B85HDy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1EF31953F6B4C239CB578FCCDDB068367837D56D4F235B9B4D6495E14A99CCE32073FA3880688FHDyEO" TargetMode="External"/><Relationship Id="rId12" Type="http://schemas.openxmlformats.org/officeDocument/2006/relationships/hyperlink" Target="consultantplus://offline/ref=A81EF31953F6B4C239CB578FCCDDB068367837D56D4F235B9B4D6495E14A99CCE32073FA3880688FHDy3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EF31953F6B4C239CB578FCCDDB068367837D56D4F235B9B4D6495E14A99CCE32073FA3880688FHDyEO" TargetMode="External"/><Relationship Id="rId11" Type="http://schemas.openxmlformats.org/officeDocument/2006/relationships/hyperlink" Target="consultantplus://offline/ref=A81EF31953F6B4C239CB578FCCDDB068367837D56D4F235B9B4D6495E14A99CCE32073FA3880688FHDy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1EF31953F6B4C239CB578FCCDDB068367837D56D4F235B9B4D6495E14A99CCE32073FA3880688FHD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1EF31953F6B4C239CB578FCCDDB068367837D56D4F235B9B4D6495E14A99CCE32073FA3880688FHDyDO" TargetMode="External"/><Relationship Id="rId14" Type="http://schemas.openxmlformats.org/officeDocument/2006/relationships/hyperlink" Target="consultantplus://offline/ref=A81EF31953F6B4C239CB578FCCDDB068367837D56D4F235B9B4D6495E14A99CCE32073FA38806D87HDy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2016-06-03T14:50:00Z</dcterms:created>
  <dcterms:modified xsi:type="dcterms:W3CDTF">2016-06-03T14:51:00Z</dcterms:modified>
</cp:coreProperties>
</file>