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065" w:rsidRPr="00672EB1" w:rsidRDefault="00A94065" w:rsidP="00A94065">
      <w:pPr>
        <w:ind w:left="-180"/>
        <w:jc w:val="center"/>
        <w:rPr>
          <w:b/>
          <w:bCs/>
          <w:szCs w:val="24"/>
        </w:rPr>
      </w:pPr>
      <w:bookmarkStart w:id="0" w:name="_GoBack"/>
      <w:bookmarkEnd w:id="0"/>
      <w:r w:rsidRPr="00672EB1">
        <w:rPr>
          <w:b/>
          <w:bCs/>
          <w:szCs w:val="24"/>
        </w:rPr>
        <w:t>НАЦИОНАЛЬНЫЙ ИССЛЕДОВАТЕЛЬСКИЙ УНИВЕРСИТЕТ</w:t>
      </w:r>
    </w:p>
    <w:p w:rsidR="00A94065" w:rsidRPr="00672EB1" w:rsidRDefault="00A94065" w:rsidP="00A94065">
      <w:pPr>
        <w:ind w:left="-180"/>
        <w:jc w:val="center"/>
        <w:rPr>
          <w:b/>
          <w:szCs w:val="24"/>
        </w:rPr>
      </w:pPr>
      <w:r w:rsidRPr="00672EB1">
        <w:rPr>
          <w:b/>
          <w:bCs/>
          <w:szCs w:val="24"/>
        </w:rPr>
        <w:t xml:space="preserve">«ВЫСШАЯ ШКОЛА </w:t>
      </w:r>
      <w:r w:rsidRPr="00672EB1">
        <w:rPr>
          <w:b/>
          <w:szCs w:val="24"/>
        </w:rPr>
        <w:t>ЭКОНОМИКИ»</w:t>
      </w:r>
    </w:p>
    <w:p w:rsidR="00A94065" w:rsidRPr="00146547" w:rsidRDefault="00146547" w:rsidP="00A94065">
      <w:pPr>
        <w:jc w:val="center"/>
        <w:rPr>
          <w:b/>
          <w:szCs w:val="24"/>
        </w:rPr>
      </w:pPr>
      <w:r w:rsidRPr="00146547">
        <w:rPr>
          <w:b/>
          <w:szCs w:val="24"/>
        </w:rPr>
        <w:t>Институт строительства и жилищно-коммунального хозяйства ГАСИС</w:t>
      </w:r>
    </w:p>
    <w:p w:rsidR="00A94065" w:rsidRDefault="00A94065" w:rsidP="00A94065">
      <w:pPr>
        <w:jc w:val="center"/>
        <w:rPr>
          <w:b/>
          <w:szCs w:val="24"/>
        </w:rPr>
      </w:pPr>
    </w:p>
    <w:p w:rsidR="00430C59" w:rsidRPr="00CC62E9" w:rsidRDefault="00430C59" w:rsidP="00A94065">
      <w:pPr>
        <w:jc w:val="center"/>
        <w:rPr>
          <w:b/>
          <w:szCs w:val="24"/>
        </w:rPr>
      </w:pPr>
    </w:p>
    <w:p w:rsidR="00A94065" w:rsidRDefault="00A94065" w:rsidP="00A94065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ОБЩАЯ  ХАРАКТЕРИСТИКА</w:t>
      </w:r>
    </w:p>
    <w:p w:rsidR="00FC354A" w:rsidRDefault="00FC354A" w:rsidP="00FC354A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программы профессиональной переподготовки</w:t>
      </w:r>
    </w:p>
    <w:p w:rsidR="00FC354A" w:rsidRPr="00A702A3" w:rsidRDefault="00FC354A" w:rsidP="00FC354A">
      <w:pPr>
        <w:jc w:val="center"/>
        <w:rPr>
          <w:b/>
          <w:szCs w:val="24"/>
        </w:rPr>
      </w:pPr>
      <w:r w:rsidRPr="00A702A3">
        <w:rPr>
          <w:b/>
          <w:szCs w:val="24"/>
        </w:rPr>
        <w:t xml:space="preserve"> «</w:t>
      </w:r>
      <w:r w:rsidRPr="00A702A3">
        <w:rPr>
          <w:b/>
          <w:i/>
          <w:szCs w:val="24"/>
        </w:rPr>
        <w:t>Ценообразование и сметное дело</w:t>
      </w:r>
      <w:r w:rsidRPr="00A702A3">
        <w:rPr>
          <w:b/>
          <w:szCs w:val="24"/>
        </w:rPr>
        <w:t>»</w:t>
      </w:r>
    </w:p>
    <w:p w:rsidR="00FC354A" w:rsidRDefault="00FC354A" w:rsidP="00FC354A">
      <w:pPr>
        <w:jc w:val="center"/>
        <w:rPr>
          <w:b/>
          <w:color w:val="000000"/>
          <w:szCs w:val="24"/>
        </w:rPr>
      </w:pPr>
    </w:p>
    <w:p w:rsidR="00A94065" w:rsidRPr="00FD2522" w:rsidRDefault="00A94065" w:rsidP="00A94065">
      <w:pPr>
        <w:pStyle w:val="a3"/>
        <w:jc w:val="center"/>
        <w:rPr>
          <w:b/>
          <w:bCs/>
          <w:i/>
          <w:sz w:val="24"/>
          <w:szCs w:val="24"/>
        </w:rPr>
      </w:pPr>
    </w:p>
    <w:p w:rsidR="00430C59" w:rsidRDefault="00430C59" w:rsidP="00430C59">
      <w:pPr>
        <w:rPr>
          <w:color w:val="000000"/>
        </w:rPr>
      </w:pPr>
      <w:r w:rsidRPr="00BC07DE">
        <w:rPr>
          <w:b/>
          <w:color w:val="000000"/>
        </w:rPr>
        <w:t>Год набора</w:t>
      </w:r>
      <w:r>
        <w:rPr>
          <w:color w:val="000000"/>
        </w:rPr>
        <w:t>: 2019/2020.</w:t>
      </w:r>
    </w:p>
    <w:p w:rsidR="0086334B" w:rsidRDefault="0086334B" w:rsidP="00430C59">
      <w:pPr>
        <w:rPr>
          <w:b/>
          <w:color w:val="000000"/>
          <w:szCs w:val="24"/>
        </w:rPr>
      </w:pPr>
    </w:p>
    <w:p w:rsidR="00430C59" w:rsidRDefault="00430C59" w:rsidP="00430C59">
      <w:r>
        <w:rPr>
          <w:b/>
        </w:rPr>
        <w:t xml:space="preserve">Направление подготовки: </w:t>
      </w:r>
      <w:r>
        <w:t>экономика.</w:t>
      </w:r>
    </w:p>
    <w:p w:rsidR="0086334B" w:rsidRDefault="0086334B" w:rsidP="00430C59"/>
    <w:p w:rsidR="00430C59" w:rsidRDefault="00A94065" w:rsidP="00430C59">
      <w:pPr>
        <w:pStyle w:val="a5"/>
        <w:widowControl/>
        <w:tabs>
          <w:tab w:val="left" w:pos="0"/>
        </w:tabs>
        <w:jc w:val="both"/>
        <w:rPr>
          <w:bCs/>
          <w:sz w:val="24"/>
          <w:szCs w:val="24"/>
        </w:rPr>
      </w:pPr>
      <w:r w:rsidRPr="000F0875">
        <w:rPr>
          <w:b/>
          <w:bCs/>
          <w:sz w:val="24"/>
          <w:szCs w:val="24"/>
        </w:rPr>
        <w:t>Цель программы</w:t>
      </w:r>
      <w:r w:rsidRPr="000F0875">
        <w:rPr>
          <w:b/>
          <w:sz w:val="24"/>
          <w:szCs w:val="24"/>
        </w:rPr>
        <w:t>:</w:t>
      </w:r>
      <w:r w:rsidRPr="000F0875">
        <w:rPr>
          <w:sz w:val="24"/>
          <w:szCs w:val="24"/>
        </w:rPr>
        <w:t xml:space="preserve"> </w:t>
      </w:r>
      <w:r w:rsidRPr="000F0875">
        <w:rPr>
          <w:bCs/>
          <w:sz w:val="24"/>
          <w:szCs w:val="24"/>
        </w:rPr>
        <w:t>приобретение системных знаний для выполнения нового вида профессиональной деятельности в сфере ц</w:t>
      </w:r>
      <w:r w:rsidR="00FC354A" w:rsidRPr="00793DF7">
        <w:rPr>
          <w:bCs/>
          <w:sz w:val="24"/>
          <w:szCs w:val="24"/>
        </w:rPr>
        <w:t>енообразования и сметного дела</w:t>
      </w:r>
      <w:r w:rsidR="000F0875" w:rsidRPr="00793DF7">
        <w:rPr>
          <w:bCs/>
          <w:sz w:val="24"/>
          <w:szCs w:val="24"/>
        </w:rPr>
        <w:t>.</w:t>
      </w:r>
      <w:r w:rsidRPr="00793DF7">
        <w:rPr>
          <w:bCs/>
          <w:sz w:val="24"/>
          <w:szCs w:val="24"/>
        </w:rPr>
        <w:t xml:space="preserve"> </w:t>
      </w:r>
    </w:p>
    <w:p w:rsidR="0086334B" w:rsidRDefault="0086334B" w:rsidP="00430C59">
      <w:pPr>
        <w:pStyle w:val="a5"/>
        <w:widowControl/>
        <w:tabs>
          <w:tab w:val="left" w:pos="0"/>
        </w:tabs>
        <w:jc w:val="both"/>
        <w:rPr>
          <w:bCs/>
          <w:sz w:val="24"/>
          <w:szCs w:val="24"/>
        </w:rPr>
      </w:pPr>
    </w:p>
    <w:p w:rsidR="00A94065" w:rsidRDefault="00A94065" w:rsidP="00430C59">
      <w:pPr>
        <w:pStyle w:val="a5"/>
        <w:widowControl/>
        <w:tabs>
          <w:tab w:val="left" w:pos="0"/>
        </w:tabs>
        <w:jc w:val="both"/>
        <w:rPr>
          <w:bCs/>
          <w:sz w:val="24"/>
          <w:szCs w:val="24"/>
        </w:rPr>
      </w:pPr>
      <w:r w:rsidRPr="000F0875">
        <w:rPr>
          <w:b/>
          <w:bCs/>
          <w:sz w:val="24"/>
          <w:szCs w:val="24"/>
        </w:rPr>
        <w:t>Требования к уровню образования, квалификации, наличию опыта профессиональной деятельности поступающих для обучения по программе</w:t>
      </w:r>
      <w:r w:rsidRPr="00793DF7">
        <w:rPr>
          <w:b/>
          <w:bCs/>
          <w:sz w:val="24"/>
          <w:szCs w:val="24"/>
        </w:rPr>
        <w:t xml:space="preserve">: </w:t>
      </w:r>
      <w:r w:rsidRPr="00793DF7">
        <w:rPr>
          <w:bCs/>
          <w:sz w:val="24"/>
          <w:szCs w:val="24"/>
        </w:rPr>
        <w:t>высшее или среднее профессиональное образование</w:t>
      </w:r>
      <w:r w:rsidR="000F0875" w:rsidRPr="00793DF7">
        <w:rPr>
          <w:bCs/>
          <w:sz w:val="24"/>
          <w:szCs w:val="24"/>
        </w:rPr>
        <w:t xml:space="preserve">; </w:t>
      </w:r>
      <w:r w:rsidR="000F0875" w:rsidRPr="008342C7">
        <w:rPr>
          <w:bCs/>
          <w:sz w:val="24"/>
          <w:szCs w:val="24"/>
        </w:rPr>
        <w:t xml:space="preserve">лица, получающие высшее </w:t>
      </w:r>
      <w:r w:rsidR="00BC0E88">
        <w:rPr>
          <w:bCs/>
          <w:sz w:val="24"/>
          <w:szCs w:val="24"/>
        </w:rPr>
        <w:t xml:space="preserve">или среднее профессиональное </w:t>
      </w:r>
      <w:r w:rsidR="000F0875" w:rsidRPr="008342C7">
        <w:rPr>
          <w:bCs/>
          <w:sz w:val="24"/>
          <w:szCs w:val="24"/>
        </w:rPr>
        <w:t>образование</w:t>
      </w:r>
      <w:r w:rsidRPr="000F0875">
        <w:rPr>
          <w:bCs/>
          <w:sz w:val="24"/>
          <w:szCs w:val="24"/>
        </w:rPr>
        <w:t>. Наличие опыта профессиональной деятельности приветствуется, но не является обяза</w:t>
      </w:r>
      <w:r w:rsidR="00430C59">
        <w:rPr>
          <w:bCs/>
          <w:sz w:val="24"/>
          <w:szCs w:val="24"/>
        </w:rPr>
        <w:t>тельным условием для зачисления</w:t>
      </w:r>
      <w:r w:rsidRPr="00793DF7">
        <w:rPr>
          <w:bCs/>
          <w:sz w:val="24"/>
          <w:szCs w:val="24"/>
        </w:rPr>
        <w:t>.</w:t>
      </w:r>
    </w:p>
    <w:p w:rsidR="0086334B" w:rsidRPr="00793DF7" w:rsidRDefault="0086334B" w:rsidP="00430C59">
      <w:pPr>
        <w:pStyle w:val="a5"/>
        <w:widowControl/>
        <w:tabs>
          <w:tab w:val="left" w:pos="0"/>
        </w:tabs>
        <w:jc w:val="both"/>
        <w:rPr>
          <w:bCs/>
          <w:sz w:val="24"/>
          <w:szCs w:val="24"/>
        </w:rPr>
      </w:pPr>
    </w:p>
    <w:p w:rsidR="00430C59" w:rsidRDefault="00A94065" w:rsidP="00430C59">
      <w:pPr>
        <w:pStyle w:val="a5"/>
        <w:widowControl/>
        <w:tabs>
          <w:tab w:val="left" w:pos="0"/>
        </w:tabs>
        <w:jc w:val="both"/>
        <w:rPr>
          <w:b/>
          <w:bCs/>
          <w:sz w:val="24"/>
          <w:szCs w:val="24"/>
        </w:rPr>
      </w:pPr>
      <w:r w:rsidRPr="0037739C">
        <w:rPr>
          <w:b/>
          <w:bCs/>
          <w:sz w:val="24"/>
          <w:szCs w:val="24"/>
        </w:rPr>
        <w:t xml:space="preserve">Перечень нормативных документов, определяющих квалификационные характеристики (требования) к выпускнику программы: </w:t>
      </w:r>
    </w:p>
    <w:p w:rsidR="00F81D04" w:rsidRPr="00433C11" w:rsidRDefault="00F81D04" w:rsidP="00433C11">
      <w:pPr>
        <w:jc w:val="both"/>
        <w:rPr>
          <w:bCs/>
          <w:szCs w:val="24"/>
        </w:rPr>
      </w:pPr>
      <w:r>
        <w:t>-</w:t>
      </w:r>
      <w:r w:rsidRPr="00430C59">
        <w:rPr>
          <w:szCs w:val="24"/>
        </w:rPr>
        <w:t xml:space="preserve"> </w:t>
      </w:r>
      <w:r w:rsidRPr="000C68EB">
        <w:rPr>
          <w:bCs/>
          <w:szCs w:val="24"/>
        </w:rPr>
        <w:t>Едины</w:t>
      </w:r>
      <w:r>
        <w:rPr>
          <w:bCs/>
          <w:szCs w:val="24"/>
        </w:rPr>
        <w:t>й</w:t>
      </w:r>
      <w:r w:rsidRPr="000C68EB">
        <w:rPr>
          <w:bCs/>
          <w:szCs w:val="24"/>
        </w:rPr>
        <w:t xml:space="preserve"> квалификационны</w:t>
      </w:r>
      <w:r>
        <w:rPr>
          <w:bCs/>
          <w:szCs w:val="24"/>
        </w:rPr>
        <w:t>й</w:t>
      </w:r>
      <w:r w:rsidRPr="000C68EB">
        <w:rPr>
          <w:bCs/>
          <w:szCs w:val="24"/>
        </w:rPr>
        <w:t xml:space="preserve"> справочник должностей, руководителей и специалистов архитектуры и градостроительной деятельности, </w:t>
      </w:r>
      <w:r>
        <w:rPr>
          <w:bCs/>
          <w:szCs w:val="24"/>
        </w:rPr>
        <w:t>раздел «</w:t>
      </w:r>
      <w:r>
        <w:rPr>
          <w:rFonts w:eastAsia="Calibri"/>
          <w:szCs w:val="24"/>
        </w:rPr>
        <w:t>Квалификационные характеристики должностей руководителей и специалистов архитектуры и градостроительной деятельности»</w:t>
      </w:r>
      <w:r>
        <w:rPr>
          <w:bCs/>
          <w:szCs w:val="24"/>
        </w:rPr>
        <w:t xml:space="preserve">, </w:t>
      </w:r>
      <w:r w:rsidRPr="000C68EB">
        <w:rPr>
          <w:bCs/>
          <w:szCs w:val="24"/>
        </w:rPr>
        <w:t>утвержден</w:t>
      </w:r>
      <w:r>
        <w:rPr>
          <w:bCs/>
          <w:szCs w:val="24"/>
        </w:rPr>
        <w:t>ный</w:t>
      </w:r>
      <w:r w:rsidRPr="000C68EB">
        <w:rPr>
          <w:bCs/>
          <w:szCs w:val="24"/>
        </w:rPr>
        <w:t xml:space="preserve"> </w:t>
      </w:r>
      <w:r w:rsidRPr="000C68EB">
        <w:rPr>
          <w:bCs/>
          <w:szCs w:val="24"/>
        </w:rPr>
        <w:lastRenderedPageBreak/>
        <w:t>приказом</w:t>
      </w:r>
      <w:r>
        <w:rPr>
          <w:szCs w:val="24"/>
        </w:rPr>
        <w:t xml:space="preserve"> Министерства здравоохранения и социального развития РФ от 23 апреля 2008 г.</w:t>
      </w:r>
      <w:r w:rsidRPr="00E72E14">
        <w:rPr>
          <w:szCs w:val="24"/>
        </w:rPr>
        <w:t xml:space="preserve"> </w:t>
      </w:r>
      <w:r>
        <w:rPr>
          <w:szCs w:val="24"/>
        </w:rPr>
        <w:t>№ 188.</w:t>
      </w:r>
      <w:r w:rsidR="00433C11">
        <w:rPr>
          <w:szCs w:val="24"/>
        </w:rPr>
        <w:t xml:space="preserve"> </w:t>
      </w:r>
    </w:p>
    <w:p w:rsidR="00430C59" w:rsidRPr="00430C59" w:rsidRDefault="00430C59" w:rsidP="00430C59">
      <w:pPr>
        <w:jc w:val="both"/>
        <w:rPr>
          <w:szCs w:val="24"/>
        </w:rPr>
      </w:pPr>
      <w:r w:rsidRPr="00430C59">
        <w:rPr>
          <w:szCs w:val="24"/>
        </w:rPr>
        <w:t xml:space="preserve">- </w:t>
      </w:r>
      <w:r>
        <w:rPr>
          <w:szCs w:val="24"/>
        </w:rPr>
        <w:t xml:space="preserve">профессиональный стандарт </w:t>
      </w:r>
      <w:r w:rsidRPr="00430C59">
        <w:rPr>
          <w:szCs w:val="24"/>
        </w:rPr>
        <w:t>«Организатор строительного производства», утвержденного приказом Минтруда России от 12 сентября 2017 г. № 671н;</w:t>
      </w:r>
    </w:p>
    <w:p w:rsidR="00430C59" w:rsidRPr="00430C59" w:rsidRDefault="00430C59" w:rsidP="00430C59">
      <w:pPr>
        <w:jc w:val="both"/>
        <w:rPr>
          <w:szCs w:val="24"/>
        </w:rPr>
      </w:pPr>
      <w:r w:rsidRPr="00430C59">
        <w:rPr>
          <w:szCs w:val="24"/>
        </w:rPr>
        <w:t xml:space="preserve">- </w:t>
      </w:r>
      <w:r>
        <w:rPr>
          <w:szCs w:val="24"/>
        </w:rPr>
        <w:t xml:space="preserve">профессиональный стандарт </w:t>
      </w:r>
      <w:r w:rsidRPr="00430C59">
        <w:rPr>
          <w:szCs w:val="24"/>
        </w:rPr>
        <w:t>«Специалист в области производственно-технического и технологического производства», утвержденного приказом Минтруда России от 27 ноября 2014 г. № 943н;</w:t>
      </w:r>
    </w:p>
    <w:p w:rsidR="00430C59" w:rsidRPr="00430C59" w:rsidRDefault="00430C59" w:rsidP="00430C59">
      <w:pPr>
        <w:jc w:val="both"/>
        <w:rPr>
          <w:szCs w:val="24"/>
        </w:rPr>
      </w:pPr>
      <w:r w:rsidRPr="00430C59">
        <w:rPr>
          <w:szCs w:val="24"/>
        </w:rPr>
        <w:t xml:space="preserve">- </w:t>
      </w:r>
      <w:r>
        <w:rPr>
          <w:szCs w:val="24"/>
        </w:rPr>
        <w:t xml:space="preserve">профессиональный стандарт </w:t>
      </w:r>
      <w:r w:rsidRPr="00430C59">
        <w:rPr>
          <w:szCs w:val="24"/>
        </w:rPr>
        <w:t>«Специалист в области планово-экономического обеспечения строительного производства», утвержденного приказом Минтруда России от 8 декабря 2014 г. № 983н;</w:t>
      </w:r>
    </w:p>
    <w:p w:rsidR="00430C59" w:rsidRPr="00430C59" w:rsidRDefault="00430C59" w:rsidP="00430C59">
      <w:pPr>
        <w:jc w:val="both"/>
        <w:rPr>
          <w:szCs w:val="24"/>
        </w:rPr>
      </w:pPr>
      <w:r w:rsidRPr="00430C59">
        <w:rPr>
          <w:szCs w:val="24"/>
        </w:rPr>
        <w:t xml:space="preserve">- </w:t>
      </w:r>
      <w:r>
        <w:rPr>
          <w:szCs w:val="24"/>
        </w:rPr>
        <w:t xml:space="preserve">профессиональный стандарт </w:t>
      </w:r>
      <w:r w:rsidRPr="00430C59">
        <w:rPr>
          <w:szCs w:val="24"/>
        </w:rPr>
        <w:t>«Бухгалтер», утвержденного приказом Минтруда России от 21 февраля 2019 г. № 103н;</w:t>
      </w:r>
    </w:p>
    <w:p w:rsidR="00430C59" w:rsidRDefault="00430C59" w:rsidP="00430C59">
      <w:pPr>
        <w:jc w:val="both"/>
        <w:rPr>
          <w:bCs/>
          <w:szCs w:val="24"/>
        </w:rPr>
      </w:pPr>
      <w:r w:rsidRPr="00430C59">
        <w:rPr>
          <w:szCs w:val="24"/>
        </w:rPr>
        <w:t>-</w:t>
      </w:r>
      <w:r>
        <w:rPr>
          <w:szCs w:val="24"/>
        </w:rPr>
        <w:t xml:space="preserve"> профессиональный стандарт</w:t>
      </w:r>
      <w:r w:rsidRPr="00430C59">
        <w:rPr>
          <w:szCs w:val="24"/>
        </w:rPr>
        <w:t xml:space="preserve"> </w:t>
      </w:r>
      <w:r w:rsidRPr="00430C59">
        <w:rPr>
          <w:bCs/>
          <w:szCs w:val="24"/>
        </w:rPr>
        <w:t>«</w:t>
      </w:r>
      <w:r w:rsidRPr="00430C59">
        <w:rPr>
          <w:szCs w:val="24"/>
        </w:rPr>
        <w:t>Специалист в сфере закупок</w:t>
      </w:r>
      <w:r w:rsidRPr="00430C59">
        <w:rPr>
          <w:bCs/>
          <w:szCs w:val="24"/>
        </w:rPr>
        <w:t xml:space="preserve">», утвержденного приказом Минтруда России от 10.09.2015 г. № </w:t>
      </w:r>
      <w:r w:rsidRPr="00430C59">
        <w:rPr>
          <w:szCs w:val="24"/>
        </w:rPr>
        <w:t>625н</w:t>
      </w:r>
      <w:r w:rsidRPr="00430C59">
        <w:rPr>
          <w:bCs/>
          <w:szCs w:val="24"/>
        </w:rPr>
        <w:t>.</w:t>
      </w:r>
    </w:p>
    <w:p w:rsidR="00A5235A" w:rsidRDefault="00A5235A" w:rsidP="00430C59">
      <w:pPr>
        <w:jc w:val="both"/>
        <w:rPr>
          <w:bCs/>
          <w:szCs w:val="24"/>
        </w:rPr>
      </w:pPr>
    </w:p>
    <w:p w:rsidR="00A5235A" w:rsidRPr="005D0A6E" w:rsidRDefault="00A5235A" w:rsidP="00A5235A">
      <w:pPr>
        <w:pStyle w:val="11"/>
        <w:snapToGrid w:val="0"/>
        <w:ind w:left="0" w:right="0"/>
        <w:jc w:val="both"/>
        <w:rPr>
          <w:rFonts w:ascii="Times New Roman" w:hAnsi="Times New Roman"/>
          <w:b w:val="0"/>
          <w:bCs/>
          <w:szCs w:val="24"/>
        </w:rPr>
      </w:pPr>
      <w:r w:rsidRPr="00B947AB">
        <w:rPr>
          <w:rFonts w:ascii="Times New Roman" w:hAnsi="Times New Roman"/>
          <w:bCs/>
          <w:szCs w:val="24"/>
        </w:rPr>
        <w:t>Характеристика нового вида профессиональной деятельности, трудовых функций и (или) уровней квалификации:</w:t>
      </w:r>
      <w:r w:rsidRPr="00B947AB">
        <w:rPr>
          <w:rFonts w:ascii="Times New Roman" w:hAnsi="Times New Roman"/>
          <w:b w:val="0"/>
          <w:bCs/>
          <w:szCs w:val="24"/>
        </w:rPr>
        <w:t xml:space="preserve"> </w:t>
      </w:r>
    </w:p>
    <w:p w:rsidR="00A5235A" w:rsidRPr="0086334B" w:rsidRDefault="00A5235A" w:rsidP="00BC0E88">
      <w:pPr>
        <w:pStyle w:val="af"/>
        <w:shd w:val="clear" w:color="auto" w:fill="auto"/>
        <w:spacing w:before="0" w:line="240" w:lineRule="auto"/>
        <w:rPr>
          <w:sz w:val="24"/>
          <w:szCs w:val="24"/>
        </w:rPr>
      </w:pPr>
      <w:r w:rsidRPr="0086334B">
        <w:rPr>
          <w:sz w:val="24"/>
          <w:szCs w:val="24"/>
          <w:u w:val="single"/>
        </w:rPr>
        <w:t>Вид профессиональной деятельности:</w:t>
      </w:r>
      <w:r w:rsidRPr="0086334B">
        <w:rPr>
          <w:sz w:val="24"/>
          <w:szCs w:val="24"/>
        </w:rPr>
        <w:t xml:space="preserve"> «Ценообразование и сметное нормирование»</w:t>
      </w:r>
      <w:r w:rsidR="00BC0E88">
        <w:rPr>
          <w:sz w:val="24"/>
          <w:szCs w:val="24"/>
        </w:rPr>
        <w:t>.</w:t>
      </w:r>
    </w:p>
    <w:p w:rsidR="00A5235A" w:rsidRDefault="00A5235A" w:rsidP="00BC0E88">
      <w:pPr>
        <w:jc w:val="both"/>
        <w:rPr>
          <w:szCs w:val="24"/>
        </w:rPr>
      </w:pPr>
      <w:r w:rsidRPr="000C68EB">
        <w:rPr>
          <w:bCs/>
          <w:szCs w:val="24"/>
        </w:rPr>
        <w:t>Едины</w:t>
      </w:r>
      <w:r>
        <w:rPr>
          <w:bCs/>
          <w:szCs w:val="24"/>
        </w:rPr>
        <w:t>й</w:t>
      </w:r>
      <w:r w:rsidRPr="000C68EB">
        <w:rPr>
          <w:bCs/>
          <w:szCs w:val="24"/>
        </w:rPr>
        <w:t xml:space="preserve"> квалификационны</w:t>
      </w:r>
      <w:r>
        <w:rPr>
          <w:bCs/>
          <w:szCs w:val="24"/>
        </w:rPr>
        <w:t>й</w:t>
      </w:r>
      <w:r w:rsidRPr="000C68EB">
        <w:rPr>
          <w:bCs/>
          <w:szCs w:val="24"/>
        </w:rPr>
        <w:t xml:space="preserve"> справочник должностей, руководителей и специалистов архитектуры и градостроительной деятельности, </w:t>
      </w:r>
      <w:r>
        <w:rPr>
          <w:bCs/>
          <w:szCs w:val="24"/>
        </w:rPr>
        <w:t>раздел «</w:t>
      </w:r>
      <w:r>
        <w:rPr>
          <w:rFonts w:eastAsia="Calibri"/>
          <w:szCs w:val="24"/>
        </w:rPr>
        <w:t>Квалификационные характеристики должностей руководителей и специалистов архитектуры и градостроительной деятельности»</w:t>
      </w:r>
      <w:r>
        <w:rPr>
          <w:bCs/>
          <w:szCs w:val="24"/>
        </w:rPr>
        <w:t xml:space="preserve">, </w:t>
      </w:r>
      <w:r w:rsidRPr="000C68EB">
        <w:rPr>
          <w:bCs/>
          <w:szCs w:val="24"/>
        </w:rPr>
        <w:t>утвержден</w:t>
      </w:r>
      <w:r>
        <w:rPr>
          <w:bCs/>
          <w:szCs w:val="24"/>
        </w:rPr>
        <w:t>ный</w:t>
      </w:r>
      <w:r w:rsidRPr="000C68EB">
        <w:rPr>
          <w:bCs/>
          <w:szCs w:val="24"/>
        </w:rPr>
        <w:t xml:space="preserve"> приказом</w:t>
      </w:r>
      <w:r>
        <w:rPr>
          <w:szCs w:val="24"/>
        </w:rPr>
        <w:t xml:space="preserve"> Министерства здравоохранения и социального развития РФ от 23 апреля 2008 г.</w:t>
      </w:r>
      <w:r w:rsidRPr="00E72E14">
        <w:rPr>
          <w:szCs w:val="24"/>
        </w:rPr>
        <w:t xml:space="preserve"> </w:t>
      </w:r>
      <w:r>
        <w:rPr>
          <w:szCs w:val="24"/>
        </w:rPr>
        <w:t>№ 188. Р</w:t>
      </w:r>
      <w:r>
        <w:rPr>
          <w:bCs/>
          <w:szCs w:val="24"/>
        </w:rPr>
        <w:t>аздел 9 ЕКС «Ценообразование и сметное нормирование» содержит: должности руководителей – начальник отдела и должности специалистов – инженер-сметчик.</w:t>
      </w:r>
    </w:p>
    <w:p w:rsidR="00A5235A" w:rsidRDefault="00A5235A" w:rsidP="00BC0E88">
      <w:pPr>
        <w:jc w:val="both"/>
        <w:rPr>
          <w:bCs/>
          <w:szCs w:val="24"/>
        </w:rPr>
      </w:pPr>
      <w:r>
        <w:rPr>
          <w:szCs w:val="24"/>
        </w:rPr>
        <w:t>При подготовке программы был также использован п</w:t>
      </w:r>
      <w:r w:rsidRPr="00433C11">
        <w:rPr>
          <w:bCs/>
          <w:szCs w:val="24"/>
        </w:rPr>
        <w:t>ро</w:t>
      </w:r>
      <w:r>
        <w:rPr>
          <w:bCs/>
          <w:szCs w:val="24"/>
        </w:rPr>
        <w:t>ект про</w:t>
      </w:r>
      <w:r w:rsidRPr="00433C11">
        <w:rPr>
          <w:bCs/>
          <w:szCs w:val="24"/>
        </w:rPr>
        <w:t>фессиональн</w:t>
      </w:r>
      <w:r>
        <w:rPr>
          <w:bCs/>
          <w:szCs w:val="24"/>
        </w:rPr>
        <w:t>ого стандарта, «</w:t>
      </w:r>
      <w:r w:rsidR="0086334B">
        <w:rPr>
          <w:bCs/>
          <w:szCs w:val="24"/>
        </w:rPr>
        <w:t>Специалист по ценообразо</w:t>
      </w:r>
      <w:r w:rsidR="0086334B">
        <w:rPr>
          <w:bCs/>
          <w:szCs w:val="24"/>
        </w:rPr>
        <w:lastRenderedPageBreak/>
        <w:t xml:space="preserve">ванию и сметному делу при сооружении объектов использования атомной энергетики», </w:t>
      </w:r>
      <w:r>
        <w:rPr>
          <w:bCs/>
          <w:szCs w:val="24"/>
        </w:rPr>
        <w:t>который находится в стадии выпуска (2019 г.)</w:t>
      </w:r>
    </w:p>
    <w:p w:rsidR="00A5235A" w:rsidRDefault="00A5235A" w:rsidP="00BC0E88">
      <w:pPr>
        <w:jc w:val="both"/>
        <w:rPr>
          <w:szCs w:val="24"/>
        </w:rPr>
      </w:pPr>
      <w:r>
        <w:rPr>
          <w:bCs/>
          <w:szCs w:val="24"/>
        </w:rPr>
        <w:t>Проект профессионального стандарта «Специалист по ценообразованию и сметному делу при сооружении объектов использования атомной энергетики», относит трудовую функцию «Сметное нормирование и ценообразование при сооружении объектов использования атомной энергии» к 6 уровню квалификации, трудовые функции А/01.6 и А/02.6, проверка обоснованности сметной стоимости , определенной в составе проектно-сметной документации – В/01.6 и В/02.6, руководство структурным подразделением, осуществляющим деятельность по формированию сметной стоимости  в проекте рассматриваемого стандарта отнесено к 7 уровню квалификации.</w:t>
      </w:r>
    </w:p>
    <w:p w:rsidR="00A5235A" w:rsidRPr="0086334B" w:rsidRDefault="00A5235A" w:rsidP="00BC0E88">
      <w:pPr>
        <w:jc w:val="both"/>
        <w:rPr>
          <w:u w:val="single"/>
        </w:rPr>
      </w:pPr>
      <w:r w:rsidRPr="00DD5E25">
        <w:rPr>
          <w:rStyle w:val="af2"/>
          <w:rFonts w:eastAsiaTheme="majorEastAsia"/>
          <w:b w:val="0"/>
        </w:rPr>
        <w:t xml:space="preserve">Выпускник после завершения обучения сможет </w:t>
      </w:r>
      <w:r>
        <w:rPr>
          <w:rStyle w:val="af2"/>
          <w:rFonts w:eastAsiaTheme="majorEastAsia"/>
          <w:b w:val="0"/>
        </w:rPr>
        <w:t>в</w:t>
      </w:r>
      <w:r w:rsidRPr="00DD5E25">
        <w:rPr>
          <w:rStyle w:val="af2"/>
          <w:rFonts w:eastAsiaTheme="majorEastAsia"/>
          <w:b w:val="0"/>
        </w:rPr>
        <w:t xml:space="preserve">ыполнять </w:t>
      </w:r>
      <w:r w:rsidRPr="0086334B">
        <w:rPr>
          <w:rStyle w:val="af2"/>
          <w:rFonts w:eastAsiaTheme="majorEastAsia"/>
          <w:b w:val="0"/>
          <w:u w:val="single"/>
        </w:rPr>
        <w:t>следующие обязанности</w:t>
      </w:r>
      <w:r w:rsidRPr="00DD5E25">
        <w:rPr>
          <w:rStyle w:val="af2"/>
          <w:rFonts w:eastAsiaTheme="majorEastAsia"/>
        </w:rPr>
        <w:t>:</w:t>
      </w:r>
      <w:r>
        <w:rPr>
          <w:rStyle w:val="af2"/>
          <w:rFonts w:eastAsiaTheme="majorEastAsia"/>
          <w:b w:val="0"/>
        </w:rPr>
        <w:t xml:space="preserve"> п</w:t>
      </w:r>
      <w:r>
        <w:t>роверять обоснованность стоимости строительно-монтажных работ и прочих затрат</w:t>
      </w:r>
      <w:r w:rsidR="00CC5880">
        <w:t xml:space="preserve"> </w:t>
      </w:r>
      <w:r>
        <w:t>с учетом возможного удорожания в период строительства, обусловленного инфляцией и др.</w:t>
      </w:r>
      <w:r w:rsidR="00CC5880">
        <w:t xml:space="preserve"> </w:t>
      </w:r>
      <w:r>
        <w:t xml:space="preserve">факторами; осуществлять проверку получаемой от заказчика сметной документации и подготовку заключения о ее составе и качестве. </w:t>
      </w:r>
      <w:r w:rsidRPr="0086334B">
        <w:rPr>
          <w:u w:val="single"/>
        </w:rPr>
        <w:t>Выпускник также сможет:</w:t>
      </w:r>
    </w:p>
    <w:p w:rsidR="00A5235A" w:rsidRDefault="00A5235A" w:rsidP="00BC0E88">
      <w:pPr>
        <w:jc w:val="both"/>
      </w:pPr>
      <w:r>
        <w:rPr>
          <w:b/>
        </w:rPr>
        <w:t xml:space="preserve">- </w:t>
      </w:r>
      <w:r>
        <w:t>согласовывать с заказчиком и проектной организацией локальные сметы, объектные сметы, сводные сметные расчеты стоимости строительства;</w:t>
      </w:r>
    </w:p>
    <w:p w:rsidR="00A5235A" w:rsidRDefault="00A5235A" w:rsidP="00BC0E88">
      <w:pPr>
        <w:jc w:val="both"/>
      </w:pPr>
      <w:r>
        <w:t>- рассчитывать стоимость строительства, в том числе по отдельным ее составляющим, составлять сметы на дополнительные виды работ, затраты на выполнение которых не предусмотрены в соответствующих расценках, и согласовывать их с заказчиком и проектной организацией.</w:t>
      </w:r>
    </w:p>
    <w:p w:rsidR="0086334B" w:rsidRDefault="0086334B" w:rsidP="00A5235A">
      <w:pPr>
        <w:ind w:firstLine="567"/>
        <w:jc w:val="both"/>
      </w:pPr>
    </w:p>
    <w:p w:rsidR="00A5235A" w:rsidRDefault="00A5235A" w:rsidP="00BC0E88">
      <w:pPr>
        <w:pStyle w:val="a5"/>
        <w:widowControl/>
        <w:tabs>
          <w:tab w:val="left" w:pos="0"/>
        </w:tabs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Характеристика</w:t>
      </w:r>
      <w:r w:rsidRPr="005D0A6E">
        <w:rPr>
          <w:b/>
          <w:bCs/>
          <w:sz w:val="24"/>
          <w:szCs w:val="24"/>
        </w:rPr>
        <w:t xml:space="preserve"> компетенций, подлежащих совершенствованию и (или) перечень новых компетенций, формирующихся в результате освоения программы:</w:t>
      </w:r>
      <w:r>
        <w:rPr>
          <w:bCs/>
          <w:szCs w:val="24"/>
        </w:rPr>
        <w:t xml:space="preserve"> </w:t>
      </w:r>
      <w:r w:rsidRPr="001955C9">
        <w:rPr>
          <w:bCs/>
          <w:sz w:val="24"/>
          <w:szCs w:val="24"/>
        </w:rPr>
        <w:t xml:space="preserve">осуществление сметного ценообразования в градостроительной </w:t>
      </w:r>
      <w:r w:rsidRPr="001955C9">
        <w:rPr>
          <w:bCs/>
          <w:sz w:val="24"/>
          <w:szCs w:val="24"/>
        </w:rPr>
        <w:lastRenderedPageBreak/>
        <w:t>деятельности, определение отдельных элементов стоимости, видов работ и затрат, сметное нормирование, формирование цены объекта, стоимостная экспертиза и проверка достоверности определения сметной стоимости строительной продукции с использованием системы обучающих тестов для повышения эффективности освоения программы</w:t>
      </w:r>
      <w:r>
        <w:rPr>
          <w:bCs/>
          <w:sz w:val="24"/>
          <w:szCs w:val="24"/>
        </w:rPr>
        <w:t>.</w:t>
      </w:r>
    </w:p>
    <w:p w:rsidR="0086334B" w:rsidRDefault="0086334B" w:rsidP="00A5235A">
      <w:pPr>
        <w:pStyle w:val="a5"/>
        <w:widowControl/>
        <w:tabs>
          <w:tab w:val="left" w:pos="0"/>
        </w:tabs>
        <w:ind w:firstLine="567"/>
        <w:jc w:val="both"/>
        <w:rPr>
          <w:bCs/>
          <w:sz w:val="24"/>
          <w:szCs w:val="24"/>
        </w:rPr>
      </w:pPr>
    </w:p>
    <w:p w:rsidR="00A5235A" w:rsidRDefault="00A5235A" w:rsidP="00A5235A">
      <w:pPr>
        <w:pStyle w:val="a5"/>
        <w:widowControl/>
        <w:tabs>
          <w:tab w:val="left" w:pos="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Планируемые результаты обучения: </w:t>
      </w:r>
    </w:p>
    <w:p w:rsidR="00A5235A" w:rsidRPr="0086334B" w:rsidRDefault="00A5235A" w:rsidP="00A5235A">
      <w:pPr>
        <w:pStyle w:val="a5"/>
        <w:widowControl/>
        <w:tabs>
          <w:tab w:val="left" w:pos="0"/>
        </w:tabs>
        <w:jc w:val="both"/>
        <w:rPr>
          <w:bCs/>
          <w:sz w:val="24"/>
          <w:szCs w:val="24"/>
        </w:rPr>
      </w:pPr>
      <w:r w:rsidRPr="0086334B">
        <w:rPr>
          <w:bCs/>
          <w:sz w:val="24"/>
          <w:szCs w:val="24"/>
        </w:rPr>
        <w:t>Выпускники программы должны:</w:t>
      </w:r>
    </w:p>
    <w:p w:rsidR="00A5235A" w:rsidRDefault="00A5235A" w:rsidP="00A5235A">
      <w:pPr>
        <w:jc w:val="both"/>
      </w:pPr>
      <w:r>
        <w:rPr>
          <w:rStyle w:val="af2"/>
          <w:rFonts w:eastAsiaTheme="majorEastAsia"/>
        </w:rPr>
        <w:t>знать:</w:t>
      </w:r>
      <w:r>
        <w:t xml:space="preserve"> законы и иные нормативные правовые акты Российской Федерации в области градостроительной деятельности, распорядительные, методические и нормативные документы в области ценообразования и сметного нормирования в строительстве; строительные нормы и правила; стандарты в строительстве; организацию разработки проектной документации, порядок ее согласования и утверждения; основы архитектурного и технологического проектирования зданий и сооружений; материалы и виды строительных конструкций; технологии строительных процессов и производства; организацию строительного производства; правила заключения договоров подряда и государственных контрактов на строительство; состав, содержание, порядок разработки и согласования сметной документации на различных стадиях инвестиционно-строительного процесса; порядок финансирования строительства, основы бухгалтерского учета и налогообложения в строительстве; экономику отрасли; организацию труда; основы управления строительством; прикладные программные продукты для автоматизации процесса составления сметных расчетов; </w:t>
      </w:r>
      <w:hyperlink r:id="rId8" w:history="1">
        <w:r w:rsidRPr="00513EC4">
          <w:rPr>
            <w:rStyle w:val="af1"/>
            <w:rFonts w:cs="Arial"/>
            <w:color w:val="auto"/>
          </w:rPr>
          <w:t>законодательство</w:t>
        </w:r>
      </w:hyperlink>
      <w:r>
        <w:t xml:space="preserve"> о труде; правила по охране труда и пожарной безопасности.</w:t>
      </w:r>
    </w:p>
    <w:p w:rsidR="00A5235A" w:rsidRPr="000853A3" w:rsidRDefault="00A5235A" w:rsidP="00A5235A">
      <w:pPr>
        <w:jc w:val="both"/>
        <w:rPr>
          <w:bCs/>
          <w:szCs w:val="24"/>
        </w:rPr>
      </w:pPr>
      <w:r w:rsidRPr="00846774">
        <w:rPr>
          <w:b/>
          <w:bCs/>
          <w:szCs w:val="24"/>
        </w:rPr>
        <w:t>уметь:</w:t>
      </w:r>
      <w:r w:rsidRPr="000853A3">
        <w:rPr>
          <w:szCs w:val="24"/>
        </w:rPr>
        <w:t xml:space="preserve"> </w:t>
      </w:r>
      <w:r>
        <w:rPr>
          <w:szCs w:val="24"/>
        </w:rPr>
        <w:t>о</w:t>
      </w:r>
      <w:r w:rsidRPr="000853A3">
        <w:rPr>
          <w:szCs w:val="24"/>
        </w:rPr>
        <w:t>существлять поиск актуальных законодательных, распорядительных и нормативно-методических документов по определению сметной стоимости</w:t>
      </w:r>
      <w:r>
        <w:rPr>
          <w:szCs w:val="24"/>
        </w:rPr>
        <w:t>; ф</w:t>
      </w:r>
      <w:r w:rsidRPr="000853A3">
        <w:rPr>
          <w:szCs w:val="24"/>
        </w:rPr>
        <w:t xml:space="preserve">ормулировать условия осуществления строительства, реконструкции и капитального ремонта объектов </w:t>
      </w:r>
      <w:r>
        <w:rPr>
          <w:szCs w:val="24"/>
        </w:rPr>
        <w:t>строительства; а</w:t>
      </w:r>
      <w:r w:rsidRPr="000853A3">
        <w:rPr>
          <w:szCs w:val="24"/>
        </w:rPr>
        <w:t>нализировать и использовать информацию о действующих сметных нормативах для составления сметной документации</w:t>
      </w:r>
      <w:r>
        <w:rPr>
          <w:szCs w:val="24"/>
        </w:rPr>
        <w:t>; и</w:t>
      </w:r>
      <w:r w:rsidRPr="000853A3">
        <w:rPr>
          <w:szCs w:val="24"/>
        </w:rPr>
        <w:t xml:space="preserve">спользовать </w:t>
      </w:r>
      <w:r w:rsidRPr="000853A3">
        <w:rPr>
          <w:szCs w:val="24"/>
        </w:rPr>
        <w:lastRenderedPageBreak/>
        <w:t>необходимые технические, нормативно-методические и отраслевые</w:t>
      </w:r>
      <w:r>
        <w:rPr>
          <w:szCs w:val="24"/>
        </w:rPr>
        <w:t xml:space="preserve"> </w:t>
      </w:r>
      <w:r w:rsidRPr="000853A3">
        <w:rPr>
          <w:szCs w:val="24"/>
        </w:rPr>
        <w:t>инструктивные документы</w:t>
      </w:r>
      <w:r>
        <w:rPr>
          <w:szCs w:val="24"/>
        </w:rPr>
        <w:t>; ф</w:t>
      </w:r>
      <w:r w:rsidRPr="000853A3">
        <w:rPr>
          <w:szCs w:val="24"/>
        </w:rPr>
        <w:t xml:space="preserve">ормулировать требования к техническому заданию на </w:t>
      </w:r>
      <w:r>
        <w:rPr>
          <w:szCs w:val="24"/>
        </w:rPr>
        <w:t>проектирование;</w:t>
      </w:r>
      <w:r w:rsidRPr="00846774">
        <w:rPr>
          <w:szCs w:val="24"/>
        </w:rPr>
        <w:t xml:space="preserve"> </w:t>
      </w:r>
      <w:r>
        <w:rPr>
          <w:szCs w:val="24"/>
        </w:rPr>
        <w:t>а</w:t>
      </w:r>
      <w:r w:rsidRPr="000853A3">
        <w:rPr>
          <w:szCs w:val="24"/>
        </w:rPr>
        <w:t>нализировать условия осуществления строительства, реконструкции и капитального ремонта</w:t>
      </w:r>
      <w:r>
        <w:rPr>
          <w:szCs w:val="24"/>
        </w:rPr>
        <w:t>; п</w:t>
      </w:r>
      <w:r w:rsidRPr="000853A3">
        <w:rPr>
          <w:szCs w:val="24"/>
        </w:rPr>
        <w:t>рименять необходимые технические и нормативно-методические документы, регулирующие ценообразование и сметное дело</w:t>
      </w:r>
      <w:r>
        <w:rPr>
          <w:szCs w:val="24"/>
        </w:rPr>
        <w:t>; в</w:t>
      </w:r>
      <w:r w:rsidRPr="000853A3">
        <w:rPr>
          <w:szCs w:val="24"/>
        </w:rPr>
        <w:t>ыбирать методы и способы определения сметной стоимости строительства</w:t>
      </w:r>
      <w:r>
        <w:rPr>
          <w:szCs w:val="24"/>
        </w:rPr>
        <w:t>;</w:t>
      </w:r>
      <w:r w:rsidRPr="00846774">
        <w:rPr>
          <w:szCs w:val="24"/>
        </w:rPr>
        <w:t xml:space="preserve"> </w:t>
      </w:r>
      <w:r>
        <w:rPr>
          <w:szCs w:val="24"/>
        </w:rPr>
        <w:t>и</w:t>
      </w:r>
      <w:r w:rsidRPr="000853A3">
        <w:rPr>
          <w:szCs w:val="24"/>
        </w:rPr>
        <w:t>спользовать информационно-телекоммуникационную сеть "Интернет"</w:t>
      </w:r>
      <w:r>
        <w:rPr>
          <w:szCs w:val="24"/>
        </w:rPr>
        <w:t>; о</w:t>
      </w:r>
      <w:r w:rsidRPr="000853A3">
        <w:rPr>
          <w:szCs w:val="24"/>
        </w:rPr>
        <w:t>формлять документацию в соответствии с установленными требованиями</w:t>
      </w:r>
      <w:r>
        <w:rPr>
          <w:szCs w:val="24"/>
        </w:rPr>
        <w:t>; о</w:t>
      </w:r>
      <w:r w:rsidRPr="000853A3">
        <w:rPr>
          <w:szCs w:val="24"/>
        </w:rPr>
        <w:t>существлять хранение, комплектование, учет и использование документов</w:t>
      </w:r>
      <w:r>
        <w:rPr>
          <w:szCs w:val="24"/>
        </w:rPr>
        <w:t>; п</w:t>
      </w:r>
      <w:r w:rsidRPr="000853A3">
        <w:rPr>
          <w:szCs w:val="24"/>
        </w:rPr>
        <w:t>рименять программные продукты для выбора метода определения сметной стоимости строительства</w:t>
      </w:r>
      <w:r>
        <w:rPr>
          <w:szCs w:val="24"/>
        </w:rPr>
        <w:t xml:space="preserve">; </w:t>
      </w:r>
    </w:p>
    <w:p w:rsidR="00A5235A" w:rsidRPr="006B22AE" w:rsidRDefault="00A5235A" w:rsidP="00A5235A">
      <w:pPr>
        <w:jc w:val="both"/>
        <w:rPr>
          <w:bCs/>
          <w:szCs w:val="24"/>
        </w:rPr>
      </w:pPr>
      <w:r w:rsidRPr="006B22AE">
        <w:rPr>
          <w:b/>
          <w:bCs/>
          <w:szCs w:val="24"/>
        </w:rPr>
        <w:t>владеть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>знаниями и умениями для: составления и проверки сметной документации (локальные, объектные сметы, сводные сметные расчеты стоимости строительства) с применением наиболее распространенных програм</w:t>
      </w:r>
      <w:r w:rsidR="00CC5880">
        <w:rPr>
          <w:bCs/>
          <w:szCs w:val="24"/>
        </w:rPr>
        <w:t>м</w:t>
      </w:r>
      <w:r>
        <w:rPr>
          <w:bCs/>
          <w:szCs w:val="24"/>
        </w:rPr>
        <w:t>ных комплексов; проверки достоверности определения сметной стоимо</w:t>
      </w:r>
      <w:r w:rsidR="00CC5880">
        <w:rPr>
          <w:bCs/>
          <w:szCs w:val="24"/>
        </w:rPr>
        <w:t>с</w:t>
      </w:r>
      <w:r>
        <w:rPr>
          <w:bCs/>
          <w:szCs w:val="24"/>
        </w:rPr>
        <w:t>ти объектов строительства, реконструкции и капитального ремонта</w:t>
      </w:r>
    </w:p>
    <w:p w:rsidR="00A5235A" w:rsidRDefault="00A5235A" w:rsidP="00A5235A">
      <w:pPr>
        <w:jc w:val="both"/>
        <w:rPr>
          <w:bCs/>
          <w:szCs w:val="24"/>
        </w:rPr>
      </w:pPr>
    </w:p>
    <w:p w:rsidR="005D0A6E" w:rsidRDefault="00A94065" w:rsidP="005D0A6E">
      <w:pPr>
        <w:pStyle w:val="11"/>
        <w:tabs>
          <w:tab w:val="num" w:pos="2808"/>
        </w:tabs>
        <w:ind w:left="0" w:right="0"/>
        <w:jc w:val="both"/>
        <w:rPr>
          <w:rFonts w:ascii="Times New Roman" w:hAnsi="Times New Roman"/>
          <w:b w:val="0"/>
          <w:bCs/>
          <w:snapToGrid/>
          <w:szCs w:val="24"/>
        </w:rPr>
      </w:pPr>
      <w:r w:rsidRPr="00A211BC">
        <w:rPr>
          <w:rFonts w:ascii="Times New Roman" w:hAnsi="Times New Roman"/>
          <w:bCs/>
          <w:snapToGrid/>
          <w:szCs w:val="24"/>
        </w:rPr>
        <w:t xml:space="preserve">Трудоемкость программы – </w:t>
      </w:r>
      <w:r w:rsidR="005D0A6E">
        <w:rPr>
          <w:rFonts w:ascii="Times New Roman" w:hAnsi="Times New Roman"/>
          <w:b w:val="0"/>
          <w:bCs/>
          <w:snapToGrid/>
          <w:szCs w:val="24"/>
        </w:rPr>
        <w:t>1</w:t>
      </w:r>
      <w:r w:rsidR="00565EFD" w:rsidRPr="00565EFD">
        <w:rPr>
          <w:rFonts w:ascii="Times New Roman" w:hAnsi="Times New Roman"/>
          <w:b w:val="0"/>
          <w:bCs/>
          <w:snapToGrid/>
          <w:szCs w:val="24"/>
        </w:rPr>
        <w:t>0</w:t>
      </w:r>
      <w:r w:rsidR="005D0A6E">
        <w:rPr>
          <w:rFonts w:ascii="Times New Roman" w:hAnsi="Times New Roman"/>
          <w:b w:val="0"/>
          <w:bCs/>
          <w:snapToGrid/>
          <w:szCs w:val="24"/>
        </w:rPr>
        <w:t xml:space="preserve"> </w:t>
      </w:r>
      <w:proofErr w:type="spellStart"/>
      <w:r w:rsidR="005D0A6E">
        <w:rPr>
          <w:rFonts w:ascii="Times New Roman" w:hAnsi="Times New Roman"/>
          <w:b w:val="0"/>
          <w:bCs/>
          <w:snapToGrid/>
          <w:szCs w:val="24"/>
        </w:rPr>
        <w:t>зач</w:t>
      </w:r>
      <w:proofErr w:type="spellEnd"/>
      <w:r w:rsidR="00C94579">
        <w:rPr>
          <w:rFonts w:ascii="Times New Roman" w:hAnsi="Times New Roman"/>
          <w:b w:val="0"/>
          <w:bCs/>
          <w:snapToGrid/>
          <w:szCs w:val="24"/>
        </w:rPr>
        <w:t>.</w:t>
      </w:r>
      <w:r w:rsidR="005D0A6E">
        <w:rPr>
          <w:rFonts w:ascii="Times New Roman" w:hAnsi="Times New Roman"/>
          <w:b w:val="0"/>
          <w:bCs/>
          <w:snapToGrid/>
          <w:szCs w:val="24"/>
        </w:rPr>
        <w:t xml:space="preserve"> ед</w:t>
      </w:r>
      <w:r w:rsidR="00C94579">
        <w:rPr>
          <w:rFonts w:ascii="Times New Roman" w:hAnsi="Times New Roman"/>
          <w:b w:val="0"/>
          <w:bCs/>
          <w:snapToGrid/>
          <w:szCs w:val="24"/>
        </w:rPr>
        <w:t>.</w:t>
      </w:r>
      <w:r w:rsidR="005D0A6E">
        <w:rPr>
          <w:rFonts w:ascii="Times New Roman" w:hAnsi="Times New Roman"/>
          <w:b w:val="0"/>
          <w:bCs/>
          <w:snapToGrid/>
          <w:szCs w:val="24"/>
        </w:rPr>
        <w:t xml:space="preserve">, </w:t>
      </w:r>
      <w:r w:rsidR="00565EFD">
        <w:rPr>
          <w:rFonts w:ascii="Times New Roman" w:hAnsi="Times New Roman"/>
          <w:b w:val="0"/>
          <w:bCs/>
          <w:snapToGrid/>
          <w:szCs w:val="24"/>
        </w:rPr>
        <w:t>380 академических час.</w:t>
      </w:r>
    </w:p>
    <w:p w:rsidR="0086334B" w:rsidRPr="00007020" w:rsidRDefault="0086334B" w:rsidP="005D0A6E">
      <w:pPr>
        <w:pStyle w:val="11"/>
        <w:tabs>
          <w:tab w:val="num" w:pos="2808"/>
        </w:tabs>
        <w:ind w:left="0" w:right="0"/>
        <w:jc w:val="both"/>
        <w:rPr>
          <w:rFonts w:ascii="Times New Roman" w:hAnsi="Times New Roman"/>
          <w:b w:val="0"/>
          <w:szCs w:val="24"/>
        </w:rPr>
      </w:pPr>
    </w:p>
    <w:p w:rsidR="005D0A6E" w:rsidRDefault="00A94065" w:rsidP="005D0A6E">
      <w:pPr>
        <w:widowControl w:val="0"/>
        <w:tabs>
          <w:tab w:val="left" w:pos="2808"/>
        </w:tabs>
        <w:jc w:val="both"/>
        <w:rPr>
          <w:bCs/>
          <w:szCs w:val="24"/>
        </w:rPr>
      </w:pPr>
      <w:r>
        <w:rPr>
          <w:b/>
          <w:bCs/>
          <w:szCs w:val="24"/>
        </w:rPr>
        <w:t>Минимальный с</w:t>
      </w:r>
      <w:r w:rsidRPr="00A211BC">
        <w:rPr>
          <w:b/>
          <w:bCs/>
          <w:szCs w:val="24"/>
        </w:rPr>
        <w:t>рок обучения</w:t>
      </w:r>
      <w:r w:rsidRPr="00A211BC">
        <w:rPr>
          <w:bCs/>
          <w:szCs w:val="24"/>
        </w:rPr>
        <w:t xml:space="preserve"> – </w:t>
      </w:r>
      <w:r w:rsidR="00565EFD">
        <w:rPr>
          <w:bCs/>
          <w:szCs w:val="24"/>
        </w:rPr>
        <w:t>7</w:t>
      </w:r>
      <w:r w:rsidR="0037739C">
        <w:rPr>
          <w:bCs/>
          <w:szCs w:val="24"/>
        </w:rPr>
        <w:t xml:space="preserve"> недель</w:t>
      </w:r>
      <w:r>
        <w:rPr>
          <w:bCs/>
          <w:szCs w:val="24"/>
        </w:rPr>
        <w:t>.</w:t>
      </w:r>
    </w:p>
    <w:p w:rsidR="0086334B" w:rsidRDefault="0086334B" w:rsidP="005D0A6E">
      <w:pPr>
        <w:widowControl w:val="0"/>
        <w:tabs>
          <w:tab w:val="left" w:pos="2808"/>
        </w:tabs>
        <w:jc w:val="both"/>
        <w:rPr>
          <w:bCs/>
          <w:szCs w:val="24"/>
        </w:rPr>
      </w:pPr>
    </w:p>
    <w:p w:rsidR="005D0A6E" w:rsidRDefault="00A94065" w:rsidP="005D0A6E">
      <w:pPr>
        <w:widowControl w:val="0"/>
        <w:tabs>
          <w:tab w:val="left" w:pos="2808"/>
        </w:tabs>
        <w:jc w:val="both"/>
      </w:pPr>
      <w:r w:rsidRPr="005D0A6E">
        <w:rPr>
          <w:b/>
          <w:bCs/>
        </w:rPr>
        <w:t>Форма обучения</w:t>
      </w:r>
      <w:r w:rsidRPr="005D0A6E">
        <w:rPr>
          <w:bCs/>
        </w:rPr>
        <w:t xml:space="preserve"> –</w:t>
      </w:r>
      <w:r w:rsidR="005D0A6E">
        <w:t>заочная.</w:t>
      </w:r>
    </w:p>
    <w:p w:rsidR="0086334B" w:rsidRDefault="0086334B" w:rsidP="005D0A6E">
      <w:pPr>
        <w:widowControl w:val="0"/>
        <w:tabs>
          <w:tab w:val="left" w:pos="2808"/>
        </w:tabs>
        <w:jc w:val="both"/>
      </w:pPr>
    </w:p>
    <w:p w:rsidR="005D0A6E" w:rsidRDefault="005D0A6E" w:rsidP="005D0A6E">
      <w:pPr>
        <w:pStyle w:val="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</w:pPr>
      <w:r w:rsidRPr="004F6457">
        <w:rPr>
          <w:b/>
        </w:rPr>
        <w:t>Программа реализуется</w:t>
      </w:r>
      <w:r>
        <w:rPr>
          <w:b/>
        </w:rPr>
        <w:t xml:space="preserve"> </w:t>
      </w:r>
      <w:r>
        <w:t>с использованием дистанционных образовательных технологий (ДОТ)</w:t>
      </w:r>
      <w:r w:rsidR="00565EFD">
        <w:t xml:space="preserve"> в полном объеме</w:t>
      </w:r>
      <w:r>
        <w:t>.</w:t>
      </w:r>
    </w:p>
    <w:p w:rsidR="0086334B" w:rsidRDefault="0086334B" w:rsidP="005D0A6E">
      <w:pPr>
        <w:pStyle w:val="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</w:pPr>
    </w:p>
    <w:p w:rsidR="005D0A6E" w:rsidRDefault="00B76DBF" w:rsidP="005D0A6E">
      <w:pPr>
        <w:pStyle w:val="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</w:pPr>
      <w:r>
        <w:rPr>
          <w:b/>
        </w:rPr>
        <w:t>Нормативная ч</w:t>
      </w:r>
      <w:r w:rsidR="005D0A6E" w:rsidRPr="00140C8A">
        <w:rPr>
          <w:b/>
        </w:rPr>
        <w:t>исленность группы:</w:t>
      </w:r>
      <w:r w:rsidR="005D0A6E" w:rsidRPr="00140C8A">
        <w:t xml:space="preserve"> </w:t>
      </w:r>
      <w:r w:rsidR="00956166">
        <w:t>от 1</w:t>
      </w:r>
      <w:r w:rsidR="005D0A6E" w:rsidRPr="00956166">
        <w:t xml:space="preserve"> чел</w:t>
      </w:r>
      <w:r w:rsidR="00EA0ED3">
        <w:t>.</w:t>
      </w:r>
    </w:p>
    <w:p w:rsidR="0086334B" w:rsidRPr="00956166" w:rsidRDefault="0086334B" w:rsidP="005D0A6E">
      <w:pPr>
        <w:pStyle w:val="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rPr>
          <w:b/>
        </w:rPr>
      </w:pPr>
    </w:p>
    <w:p w:rsidR="005D0A6E" w:rsidRDefault="005D0A6E" w:rsidP="00C82752">
      <w:pPr>
        <w:pStyle w:val="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rPr>
          <w:bCs/>
        </w:rPr>
      </w:pPr>
      <w:r>
        <w:rPr>
          <w:b/>
          <w:bCs/>
        </w:rPr>
        <w:t>Организационно-педагогические условия</w:t>
      </w:r>
      <w:r w:rsidRPr="00411950">
        <w:rPr>
          <w:b/>
          <w:bCs/>
        </w:rPr>
        <w:t xml:space="preserve"> реализации программы</w:t>
      </w:r>
      <w:r>
        <w:rPr>
          <w:b/>
          <w:bCs/>
        </w:rPr>
        <w:t>:</w:t>
      </w:r>
      <w:r>
        <w:rPr>
          <w:bCs/>
        </w:rPr>
        <w:t xml:space="preserve"> </w:t>
      </w:r>
    </w:p>
    <w:p w:rsidR="001005C2" w:rsidRDefault="005D0A6E" w:rsidP="005D0A6E">
      <w:pPr>
        <w:pStyle w:val="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rPr>
          <w:bCs/>
        </w:rPr>
      </w:pPr>
      <w:r w:rsidRPr="0086334B">
        <w:rPr>
          <w:bCs/>
        </w:rPr>
        <w:t>Профессорско-преподавательский состав</w:t>
      </w:r>
      <w:r w:rsidRPr="003224A4">
        <w:rPr>
          <w:bCs/>
        </w:rPr>
        <w:t>:</w:t>
      </w:r>
    </w:p>
    <w:p w:rsidR="00565EFD" w:rsidRDefault="00565EFD" w:rsidP="005D0A6E">
      <w:pPr>
        <w:pStyle w:val="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rPr>
          <w:bCs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2127"/>
        <w:gridCol w:w="3111"/>
      </w:tblGrid>
      <w:tr w:rsidR="0037739C" w:rsidTr="001005C2">
        <w:tc>
          <w:tcPr>
            <w:tcW w:w="846" w:type="dxa"/>
          </w:tcPr>
          <w:p w:rsidR="0037739C" w:rsidRPr="000C0340" w:rsidRDefault="0037739C" w:rsidP="0037739C">
            <w:pPr>
              <w:tabs>
                <w:tab w:val="left" w:pos="360"/>
              </w:tabs>
              <w:jc w:val="center"/>
              <w:rPr>
                <w:color w:val="000000"/>
                <w:spacing w:val="-6"/>
                <w:sz w:val="20"/>
              </w:rPr>
            </w:pPr>
            <w:r w:rsidRPr="000C0340">
              <w:rPr>
                <w:color w:val="000000"/>
                <w:spacing w:val="-6"/>
                <w:sz w:val="20"/>
              </w:rPr>
              <w:t>№№</w:t>
            </w:r>
          </w:p>
          <w:p w:rsidR="0037739C" w:rsidRPr="000C0340" w:rsidRDefault="0037739C" w:rsidP="0037739C">
            <w:pPr>
              <w:tabs>
                <w:tab w:val="left" w:pos="360"/>
              </w:tabs>
              <w:jc w:val="center"/>
              <w:rPr>
                <w:color w:val="000000"/>
                <w:spacing w:val="-6"/>
                <w:sz w:val="20"/>
              </w:rPr>
            </w:pPr>
            <w:r w:rsidRPr="000C0340">
              <w:rPr>
                <w:color w:val="000000"/>
                <w:spacing w:val="-6"/>
                <w:sz w:val="20"/>
              </w:rPr>
              <w:t>п/п</w:t>
            </w:r>
          </w:p>
        </w:tc>
        <w:tc>
          <w:tcPr>
            <w:tcW w:w="3685" w:type="dxa"/>
          </w:tcPr>
          <w:p w:rsidR="0037739C" w:rsidRPr="000C0340" w:rsidRDefault="0037739C" w:rsidP="0037739C">
            <w:pPr>
              <w:tabs>
                <w:tab w:val="left" w:pos="360"/>
              </w:tabs>
              <w:jc w:val="center"/>
              <w:rPr>
                <w:color w:val="000000"/>
                <w:spacing w:val="-6"/>
                <w:sz w:val="20"/>
              </w:rPr>
            </w:pPr>
            <w:r w:rsidRPr="000C0340">
              <w:rPr>
                <w:color w:val="000000"/>
                <w:spacing w:val="-6"/>
                <w:sz w:val="20"/>
              </w:rPr>
              <w:t>Наименование дисциплины</w:t>
            </w:r>
          </w:p>
        </w:tc>
        <w:tc>
          <w:tcPr>
            <w:tcW w:w="2127" w:type="dxa"/>
          </w:tcPr>
          <w:p w:rsidR="0037739C" w:rsidRPr="000C0340" w:rsidRDefault="0037739C" w:rsidP="0037739C">
            <w:pPr>
              <w:tabs>
                <w:tab w:val="left" w:pos="360"/>
              </w:tabs>
              <w:jc w:val="center"/>
              <w:rPr>
                <w:color w:val="000000"/>
                <w:spacing w:val="-6"/>
                <w:sz w:val="20"/>
              </w:rPr>
            </w:pPr>
            <w:r w:rsidRPr="000C0340">
              <w:rPr>
                <w:color w:val="000000"/>
                <w:spacing w:val="-6"/>
                <w:sz w:val="20"/>
              </w:rPr>
              <w:t>Ф.И.О.</w:t>
            </w:r>
          </w:p>
          <w:p w:rsidR="0037739C" w:rsidRPr="000C0340" w:rsidRDefault="0037739C" w:rsidP="0037739C">
            <w:pPr>
              <w:tabs>
                <w:tab w:val="left" w:pos="360"/>
              </w:tabs>
              <w:jc w:val="center"/>
              <w:rPr>
                <w:color w:val="000000"/>
                <w:spacing w:val="-6"/>
                <w:sz w:val="20"/>
              </w:rPr>
            </w:pPr>
            <w:r w:rsidRPr="000C0340">
              <w:rPr>
                <w:color w:val="000000"/>
                <w:spacing w:val="-6"/>
                <w:sz w:val="20"/>
              </w:rPr>
              <w:t>преподавателя</w:t>
            </w:r>
          </w:p>
        </w:tc>
        <w:tc>
          <w:tcPr>
            <w:tcW w:w="3111" w:type="dxa"/>
          </w:tcPr>
          <w:p w:rsidR="0037739C" w:rsidRPr="000C0340" w:rsidRDefault="0037739C" w:rsidP="0037739C">
            <w:pPr>
              <w:tabs>
                <w:tab w:val="left" w:pos="360"/>
              </w:tabs>
              <w:jc w:val="center"/>
              <w:rPr>
                <w:color w:val="000000"/>
                <w:spacing w:val="-6"/>
                <w:sz w:val="20"/>
              </w:rPr>
            </w:pPr>
            <w:r w:rsidRPr="000C0340">
              <w:rPr>
                <w:color w:val="000000"/>
                <w:spacing w:val="-6"/>
                <w:sz w:val="20"/>
              </w:rPr>
              <w:t>Место работы, должность, ученая степень и звание</w:t>
            </w:r>
          </w:p>
        </w:tc>
      </w:tr>
      <w:tr w:rsidR="000C0340" w:rsidTr="001005C2">
        <w:tc>
          <w:tcPr>
            <w:tcW w:w="846" w:type="dxa"/>
            <w:vMerge w:val="restart"/>
            <w:vAlign w:val="center"/>
          </w:tcPr>
          <w:p w:rsidR="000C0340" w:rsidRPr="000C0340" w:rsidRDefault="000C0340" w:rsidP="000C0340">
            <w:pPr>
              <w:tabs>
                <w:tab w:val="left" w:pos="360"/>
              </w:tabs>
              <w:jc w:val="center"/>
              <w:rPr>
                <w:color w:val="000000"/>
                <w:spacing w:val="-6"/>
                <w:sz w:val="20"/>
              </w:rPr>
            </w:pPr>
            <w:r w:rsidRPr="000C0340">
              <w:rPr>
                <w:color w:val="000000"/>
                <w:spacing w:val="-6"/>
                <w:sz w:val="20"/>
              </w:rPr>
              <w:t>1.</w:t>
            </w:r>
          </w:p>
        </w:tc>
        <w:tc>
          <w:tcPr>
            <w:tcW w:w="3685" w:type="dxa"/>
            <w:vMerge w:val="restart"/>
            <w:vAlign w:val="center"/>
          </w:tcPr>
          <w:p w:rsidR="000C0340" w:rsidRPr="000C0340" w:rsidRDefault="000C0340" w:rsidP="000C0340">
            <w:pPr>
              <w:tabs>
                <w:tab w:val="left" w:pos="360"/>
              </w:tabs>
              <w:jc w:val="center"/>
              <w:rPr>
                <w:color w:val="000000"/>
                <w:spacing w:val="-6"/>
                <w:sz w:val="20"/>
              </w:rPr>
            </w:pPr>
            <w:r w:rsidRPr="000C0340">
              <w:rPr>
                <w:color w:val="000000"/>
                <w:spacing w:val="-6"/>
                <w:sz w:val="20"/>
              </w:rPr>
              <w:t>Основы инвестиционно-строительной деятельности</w:t>
            </w:r>
          </w:p>
        </w:tc>
        <w:tc>
          <w:tcPr>
            <w:tcW w:w="2127" w:type="dxa"/>
          </w:tcPr>
          <w:p w:rsidR="000C0340" w:rsidRPr="000C0340" w:rsidRDefault="000C0340" w:rsidP="000C0340">
            <w:pPr>
              <w:tabs>
                <w:tab w:val="left" w:pos="360"/>
              </w:tabs>
              <w:jc w:val="center"/>
              <w:rPr>
                <w:color w:val="000000"/>
                <w:spacing w:val="-6"/>
                <w:sz w:val="20"/>
              </w:rPr>
            </w:pPr>
            <w:r w:rsidRPr="000C0340">
              <w:rPr>
                <w:color w:val="000000"/>
                <w:spacing w:val="-6"/>
                <w:sz w:val="20"/>
              </w:rPr>
              <w:t>Цирунян И.Г.</w:t>
            </w:r>
          </w:p>
        </w:tc>
        <w:tc>
          <w:tcPr>
            <w:tcW w:w="3111" w:type="dxa"/>
          </w:tcPr>
          <w:p w:rsidR="000C0340" w:rsidRPr="000C0340" w:rsidRDefault="000C0340" w:rsidP="001005C2">
            <w:pPr>
              <w:tabs>
                <w:tab w:val="left" w:pos="360"/>
              </w:tabs>
              <w:jc w:val="both"/>
              <w:rPr>
                <w:color w:val="000000"/>
                <w:spacing w:val="-6"/>
                <w:sz w:val="20"/>
              </w:rPr>
            </w:pPr>
            <w:r w:rsidRPr="000C0340">
              <w:rPr>
                <w:color w:val="000000"/>
                <w:spacing w:val="-6"/>
                <w:sz w:val="20"/>
              </w:rPr>
              <w:t xml:space="preserve">Директор </w:t>
            </w:r>
            <w:r w:rsidR="001005C2">
              <w:rPr>
                <w:color w:val="000000"/>
                <w:spacing w:val="-6"/>
                <w:sz w:val="20"/>
              </w:rPr>
              <w:t>НОЦ</w:t>
            </w:r>
            <w:r w:rsidRPr="000C0340">
              <w:rPr>
                <w:color w:val="000000"/>
                <w:spacing w:val="-6"/>
                <w:sz w:val="20"/>
              </w:rPr>
              <w:t xml:space="preserve"> ЦСН </w:t>
            </w:r>
            <w:r w:rsidR="001005C2">
              <w:rPr>
                <w:color w:val="000000"/>
                <w:spacing w:val="-6"/>
                <w:sz w:val="20"/>
              </w:rPr>
              <w:t>ИС и ЖКХ</w:t>
            </w:r>
            <w:r w:rsidRPr="000C0340">
              <w:rPr>
                <w:color w:val="000000"/>
                <w:spacing w:val="-6"/>
                <w:sz w:val="20"/>
              </w:rPr>
              <w:t xml:space="preserve"> ГАСИС НИУ ВШЭ, к.э.н., доцент</w:t>
            </w:r>
          </w:p>
        </w:tc>
      </w:tr>
      <w:tr w:rsidR="000C0340" w:rsidTr="001005C2">
        <w:tc>
          <w:tcPr>
            <w:tcW w:w="846" w:type="dxa"/>
            <w:vMerge/>
          </w:tcPr>
          <w:p w:rsidR="000C0340" w:rsidRPr="000C0340" w:rsidRDefault="000C0340" w:rsidP="000C0340">
            <w:pPr>
              <w:tabs>
                <w:tab w:val="left" w:pos="360"/>
              </w:tabs>
              <w:jc w:val="center"/>
              <w:rPr>
                <w:color w:val="000000"/>
                <w:spacing w:val="-6"/>
                <w:sz w:val="20"/>
              </w:rPr>
            </w:pPr>
          </w:p>
        </w:tc>
        <w:tc>
          <w:tcPr>
            <w:tcW w:w="3685" w:type="dxa"/>
            <w:vMerge/>
          </w:tcPr>
          <w:p w:rsidR="000C0340" w:rsidRPr="000C0340" w:rsidRDefault="000C0340" w:rsidP="000C0340">
            <w:pPr>
              <w:tabs>
                <w:tab w:val="left" w:pos="360"/>
              </w:tabs>
              <w:jc w:val="both"/>
              <w:rPr>
                <w:color w:val="000000"/>
                <w:spacing w:val="-6"/>
                <w:sz w:val="20"/>
              </w:rPr>
            </w:pPr>
          </w:p>
        </w:tc>
        <w:tc>
          <w:tcPr>
            <w:tcW w:w="2127" w:type="dxa"/>
          </w:tcPr>
          <w:p w:rsidR="000C0340" w:rsidRPr="000C0340" w:rsidRDefault="000C0340" w:rsidP="000C0340">
            <w:pPr>
              <w:tabs>
                <w:tab w:val="left" w:pos="360"/>
              </w:tabs>
              <w:jc w:val="center"/>
              <w:rPr>
                <w:color w:val="000000"/>
                <w:spacing w:val="-6"/>
                <w:sz w:val="20"/>
              </w:rPr>
            </w:pPr>
            <w:r w:rsidRPr="000C0340">
              <w:rPr>
                <w:color w:val="000000"/>
                <w:spacing w:val="-6"/>
                <w:sz w:val="20"/>
              </w:rPr>
              <w:t>Строганова В.А.</w:t>
            </w:r>
          </w:p>
        </w:tc>
        <w:tc>
          <w:tcPr>
            <w:tcW w:w="3111" w:type="dxa"/>
          </w:tcPr>
          <w:p w:rsidR="000C0340" w:rsidRPr="000C0340" w:rsidRDefault="001005C2" w:rsidP="001005C2">
            <w:pPr>
              <w:tabs>
                <w:tab w:val="left" w:pos="360"/>
              </w:tabs>
              <w:jc w:val="both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>Аналитик</w:t>
            </w:r>
            <w:r w:rsidR="000C0340" w:rsidRPr="000C0340">
              <w:rPr>
                <w:color w:val="000000"/>
                <w:spacing w:val="-6"/>
                <w:sz w:val="20"/>
              </w:rPr>
              <w:t xml:space="preserve"> </w:t>
            </w:r>
            <w:r>
              <w:rPr>
                <w:color w:val="000000"/>
                <w:spacing w:val="-6"/>
                <w:sz w:val="20"/>
              </w:rPr>
              <w:t>НОЦ</w:t>
            </w:r>
            <w:r w:rsidR="000C0340" w:rsidRPr="000C0340">
              <w:rPr>
                <w:color w:val="000000"/>
                <w:spacing w:val="-6"/>
                <w:sz w:val="20"/>
              </w:rPr>
              <w:t xml:space="preserve"> ЦСН </w:t>
            </w:r>
            <w:r>
              <w:rPr>
                <w:color w:val="000000"/>
                <w:spacing w:val="-6"/>
                <w:sz w:val="20"/>
              </w:rPr>
              <w:t>ИС и ЖКХ</w:t>
            </w:r>
            <w:r w:rsidR="000C0340" w:rsidRPr="000C0340">
              <w:rPr>
                <w:color w:val="000000"/>
                <w:spacing w:val="-6"/>
                <w:sz w:val="20"/>
              </w:rPr>
              <w:t xml:space="preserve"> ГАСИС НИУ ВШЭ</w:t>
            </w:r>
          </w:p>
        </w:tc>
      </w:tr>
      <w:tr w:rsidR="001005C2" w:rsidTr="001005C2">
        <w:tc>
          <w:tcPr>
            <w:tcW w:w="846" w:type="dxa"/>
            <w:vMerge w:val="restart"/>
            <w:vAlign w:val="center"/>
          </w:tcPr>
          <w:p w:rsidR="001005C2" w:rsidRPr="000C0340" w:rsidRDefault="001005C2" w:rsidP="001005C2">
            <w:pPr>
              <w:tabs>
                <w:tab w:val="left" w:pos="360"/>
              </w:tabs>
              <w:jc w:val="center"/>
              <w:rPr>
                <w:color w:val="000000"/>
                <w:spacing w:val="-6"/>
                <w:sz w:val="20"/>
              </w:rPr>
            </w:pPr>
            <w:r w:rsidRPr="000C0340">
              <w:rPr>
                <w:color w:val="000000"/>
                <w:spacing w:val="-6"/>
                <w:sz w:val="20"/>
              </w:rPr>
              <w:t>2.</w:t>
            </w:r>
          </w:p>
        </w:tc>
        <w:tc>
          <w:tcPr>
            <w:tcW w:w="3685" w:type="dxa"/>
            <w:vMerge w:val="restart"/>
            <w:vAlign w:val="center"/>
          </w:tcPr>
          <w:p w:rsidR="001005C2" w:rsidRPr="000C0340" w:rsidRDefault="001005C2" w:rsidP="001005C2">
            <w:pPr>
              <w:tabs>
                <w:tab w:val="left" w:pos="360"/>
              </w:tabs>
              <w:jc w:val="center"/>
              <w:rPr>
                <w:color w:val="000000"/>
                <w:spacing w:val="-6"/>
                <w:sz w:val="20"/>
              </w:rPr>
            </w:pPr>
            <w:r w:rsidRPr="000C0340">
              <w:rPr>
                <w:color w:val="000000"/>
                <w:spacing w:val="-6"/>
                <w:sz w:val="20"/>
              </w:rPr>
              <w:t>Основы ценообразования и сметного нормирования</w:t>
            </w:r>
          </w:p>
        </w:tc>
        <w:tc>
          <w:tcPr>
            <w:tcW w:w="2127" w:type="dxa"/>
          </w:tcPr>
          <w:p w:rsidR="001005C2" w:rsidRPr="000C0340" w:rsidRDefault="001005C2" w:rsidP="001005C2">
            <w:pPr>
              <w:tabs>
                <w:tab w:val="left" w:pos="360"/>
              </w:tabs>
              <w:jc w:val="center"/>
              <w:rPr>
                <w:color w:val="000000"/>
                <w:spacing w:val="-6"/>
                <w:sz w:val="20"/>
              </w:rPr>
            </w:pPr>
            <w:r w:rsidRPr="000C0340">
              <w:rPr>
                <w:color w:val="000000"/>
                <w:spacing w:val="-6"/>
                <w:sz w:val="20"/>
              </w:rPr>
              <w:t>Цирунян И.Г.</w:t>
            </w:r>
          </w:p>
        </w:tc>
        <w:tc>
          <w:tcPr>
            <w:tcW w:w="3111" w:type="dxa"/>
          </w:tcPr>
          <w:p w:rsidR="001005C2" w:rsidRPr="000C0340" w:rsidRDefault="001005C2" w:rsidP="001005C2">
            <w:pPr>
              <w:tabs>
                <w:tab w:val="left" w:pos="360"/>
              </w:tabs>
              <w:jc w:val="both"/>
              <w:rPr>
                <w:color w:val="000000"/>
                <w:spacing w:val="-6"/>
                <w:sz w:val="20"/>
              </w:rPr>
            </w:pPr>
            <w:r w:rsidRPr="000C0340">
              <w:rPr>
                <w:color w:val="000000"/>
                <w:spacing w:val="-6"/>
                <w:sz w:val="20"/>
              </w:rPr>
              <w:t xml:space="preserve">Директор </w:t>
            </w:r>
            <w:r>
              <w:rPr>
                <w:color w:val="000000"/>
                <w:spacing w:val="-6"/>
                <w:sz w:val="20"/>
              </w:rPr>
              <w:t>НОЦ</w:t>
            </w:r>
            <w:r w:rsidRPr="000C0340">
              <w:rPr>
                <w:color w:val="000000"/>
                <w:spacing w:val="-6"/>
                <w:sz w:val="20"/>
              </w:rPr>
              <w:t xml:space="preserve"> ЦСН </w:t>
            </w:r>
            <w:r>
              <w:rPr>
                <w:color w:val="000000"/>
                <w:spacing w:val="-6"/>
                <w:sz w:val="20"/>
              </w:rPr>
              <w:t>ИС и ЖКХ</w:t>
            </w:r>
            <w:r w:rsidRPr="000C0340">
              <w:rPr>
                <w:color w:val="000000"/>
                <w:spacing w:val="-6"/>
                <w:sz w:val="20"/>
              </w:rPr>
              <w:t xml:space="preserve"> ГАСИС НИУ ВШЭ, к.э.н., доцент</w:t>
            </w:r>
          </w:p>
        </w:tc>
      </w:tr>
      <w:tr w:rsidR="001005C2" w:rsidTr="001005C2">
        <w:tc>
          <w:tcPr>
            <w:tcW w:w="846" w:type="dxa"/>
            <w:vMerge/>
          </w:tcPr>
          <w:p w:rsidR="001005C2" w:rsidRPr="000C0340" w:rsidRDefault="001005C2" w:rsidP="001005C2">
            <w:pPr>
              <w:tabs>
                <w:tab w:val="left" w:pos="360"/>
              </w:tabs>
              <w:jc w:val="center"/>
              <w:rPr>
                <w:color w:val="000000"/>
                <w:spacing w:val="-6"/>
                <w:sz w:val="20"/>
              </w:rPr>
            </w:pPr>
          </w:p>
        </w:tc>
        <w:tc>
          <w:tcPr>
            <w:tcW w:w="3685" w:type="dxa"/>
            <w:vMerge/>
          </w:tcPr>
          <w:p w:rsidR="001005C2" w:rsidRPr="000C0340" w:rsidRDefault="001005C2" w:rsidP="001005C2">
            <w:pPr>
              <w:tabs>
                <w:tab w:val="left" w:pos="360"/>
              </w:tabs>
              <w:jc w:val="both"/>
              <w:rPr>
                <w:color w:val="000000"/>
                <w:spacing w:val="-6"/>
                <w:sz w:val="20"/>
              </w:rPr>
            </w:pPr>
          </w:p>
        </w:tc>
        <w:tc>
          <w:tcPr>
            <w:tcW w:w="2127" w:type="dxa"/>
          </w:tcPr>
          <w:p w:rsidR="001005C2" w:rsidRPr="000C0340" w:rsidRDefault="001005C2" w:rsidP="001005C2">
            <w:pPr>
              <w:tabs>
                <w:tab w:val="left" w:pos="360"/>
              </w:tabs>
              <w:jc w:val="center"/>
              <w:rPr>
                <w:color w:val="000000"/>
                <w:spacing w:val="-6"/>
                <w:sz w:val="20"/>
              </w:rPr>
            </w:pPr>
            <w:r w:rsidRPr="000C0340">
              <w:rPr>
                <w:color w:val="000000"/>
                <w:spacing w:val="-6"/>
                <w:sz w:val="20"/>
              </w:rPr>
              <w:t>Строганова В.А.</w:t>
            </w:r>
          </w:p>
        </w:tc>
        <w:tc>
          <w:tcPr>
            <w:tcW w:w="3111" w:type="dxa"/>
          </w:tcPr>
          <w:p w:rsidR="001005C2" w:rsidRPr="000C0340" w:rsidRDefault="001005C2" w:rsidP="001005C2">
            <w:pPr>
              <w:tabs>
                <w:tab w:val="left" w:pos="360"/>
              </w:tabs>
              <w:jc w:val="both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>Аналитик</w:t>
            </w:r>
            <w:r w:rsidRPr="000C0340">
              <w:rPr>
                <w:color w:val="000000"/>
                <w:spacing w:val="-6"/>
                <w:sz w:val="20"/>
              </w:rPr>
              <w:t xml:space="preserve"> </w:t>
            </w:r>
            <w:r>
              <w:rPr>
                <w:color w:val="000000"/>
                <w:spacing w:val="-6"/>
                <w:sz w:val="20"/>
              </w:rPr>
              <w:t>НОЦ</w:t>
            </w:r>
            <w:r w:rsidRPr="000C0340">
              <w:rPr>
                <w:color w:val="000000"/>
                <w:spacing w:val="-6"/>
                <w:sz w:val="20"/>
              </w:rPr>
              <w:t xml:space="preserve"> ЦСН </w:t>
            </w:r>
            <w:r>
              <w:rPr>
                <w:color w:val="000000"/>
                <w:spacing w:val="-6"/>
                <w:sz w:val="20"/>
              </w:rPr>
              <w:t>ИС и ЖКХ</w:t>
            </w:r>
            <w:r w:rsidRPr="000C0340">
              <w:rPr>
                <w:color w:val="000000"/>
                <w:spacing w:val="-6"/>
                <w:sz w:val="20"/>
              </w:rPr>
              <w:t xml:space="preserve"> ГАСИС НИУ ВШЭ</w:t>
            </w:r>
          </w:p>
        </w:tc>
      </w:tr>
      <w:tr w:rsidR="001005C2" w:rsidTr="001005C2">
        <w:tc>
          <w:tcPr>
            <w:tcW w:w="846" w:type="dxa"/>
          </w:tcPr>
          <w:p w:rsidR="001005C2" w:rsidRPr="000C0340" w:rsidRDefault="001005C2" w:rsidP="001005C2">
            <w:pPr>
              <w:tabs>
                <w:tab w:val="left" w:pos="360"/>
              </w:tabs>
              <w:jc w:val="center"/>
              <w:rPr>
                <w:color w:val="000000"/>
                <w:spacing w:val="-6"/>
                <w:sz w:val="20"/>
              </w:rPr>
            </w:pPr>
            <w:r w:rsidRPr="000C0340">
              <w:rPr>
                <w:color w:val="000000"/>
                <w:spacing w:val="-6"/>
                <w:sz w:val="20"/>
              </w:rPr>
              <w:t>3.</w:t>
            </w:r>
          </w:p>
        </w:tc>
        <w:tc>
          <w:tcPr>
            <w:tcW w:w="3685" w:type="dxa"/>
          </w:tcPr>
          <w:p w:rsidR="001005C2" w:rsidRPr="000C0340" w:rsidRDefault="001005C2" w:rsidP="001005C2">
            <w:pPr>
              <w:tabs>
                <w:tab w:val="left" w:pos="360"/>
              </w:tabs>
              <w:jc w:val="both"/>
              <w:rPr>
                <w:color w:val="000000"/>
                <w:spacing w:val="-6"/>
                <w:sz w:val="20"/>
              </w:rPr>
            </w:pPr>
            <w:r w:rsidRPr="000C0340">
              <w:rPr>
                <w:color w:val="000000"/>
                <w:spacing w:val="-6"/>
                <w:sz w:val="20"/>
              </w:rPr>
              <w:t>Труд и заработная плата в строительстве</w:t>
            </w:r>
          </w:p>
        </w:tc>
        <w:tc>
          <w:tcPr>
            <w:tcW w:w="2127" w:type="dxa"/>
          </w:tcPr>
          <w:p w:rsidR="001005C2" w:rsidRPr="000C0340" w:rsidRDefault="001005C2" w:rsidP="001005C2">
            <w:pPr>
              <w:tabs>
                <w:tab w:val="left" w:pos="360"/>
              </w:tabs>
              <w:jc w:val="center"/>
              <w:rPr>
                <w:color w:val="000000"/>
                <w:spacing w:val="-6"/>
                <w:sz w:val="20"/>
              </w:rPr>
            </w:pPr>
            <w:r w:rsidRPr="000C0340">
              <w:rPr>
                <w:color w:val="000000"/>
                <w:spacing w:val="-6"/>
                <w:sz w:val="20"/>
              </w:rPr>
              <w:t>Цирунян И.Г.</w:t>
            </w:r>
          </w:p>
        </w:tc>
        <w:tc>
          <w:tcPr>
            <w:tcW w:w="3111" w:type="dxa"/>
          </w:tcPr>
          <w:p w:rsidR="001005C2" w:rsidRPr="000C0340" w:rsidRDefault="001005C2" w:rsidP="001005C2">
            <w:pPr>
              <w:tabs>
                <w:tab w:val="left" w:pos="360"/>
              </w:tabs>
              <w:jc w:val="both"/>
              <w:rPr>
                <w:color w:val="000000"/>
                <w:spacing w:val="-6"/>
                <w:sz w:val="20"/>
              </w:rPr>
            </w:pPr>
            <w:r w:rsidRPr="000C0340">
              <w:rPr>
                <w:color w:val="000000"/>
                <w:spacing w:val="-6"/>
                <w:sz w:val="20"/>
              </w:rPr>
              <w:t xml:space="preserve">Директор </w:t>
            </w:r>
            <w:r>
              <w:rPr>
                <w:color w:val="000000"/>
                <w:spacing w:val="-6"/>
                <w:sz w:val="20"/>
              </w:rPr>
              <w:t>НОЦ</w:t>
            </w:r>
            <w:r w:rsidRPr="000C0340">
              <w:rPr>
                <w:color w:val="000000"/>
                <w:spacing w:val="-6"/>
                <w:sz w:val="20"/>
              </w:rPr>
              <w:t xml:space="preserve"> ЦСН </w:t>
            </w:r>
            <w:r>
              <w:rPr>
                <w:color w:val="000000"/>
                <w:spacing w:val="-6"/>
                <w:sz w:val="20"/>
              </w:rPr>
              <w:t>ИС и ЖКХ</w:t>
            </w:r>
            <w:r w:rsidRPr="000C0340">
              <w:rPr>
                <w:color w:val="000000"/>
                <w:spacing w:val="-6"/>
                <w:sz w:val="20"/>
              </w:rPr>
              <w:t xml:space="preserve"> ГАСИС НИУ ВШЭ, к.э.н., доцент</w:t>
            </w:r>
          </w:p>
        </w:tc>
      </w:tr>
      <w:tr w:rsidR="001005C2" w:rsidTr="001005C2">
        <w:tc>
          <w:tcPr>
            <w:tcW w:w="846" w:type="dxa"/>
            <w:vMerge w:val="restart"/>
            <w:vAlign w:val="center"/>
          </w:tcPr>
          <w:p w:rsidR="001005C2" w:rsidRPr="000C0340" w:rsidRDefault="001005C2" w:rsidP="001005C2">
            <w:pPr>
              <w:tabs>
                <w:tab w:val="left" w:pos="360"/>
              </w:tabs>
              <w:jc w:val="center"/>
              <w:rPr>
                <w:color w:val="000000"/>
                <w:spacing w:val="-6"/>
                <w:sz w:val="20"/>
              </w:rPr>
            </w:pPr>
            <w:r w:rsidRPr="000C0340">
              <w:rPr>
                <w:color w:val="000000"/>
                <w:spacing w:val="-6"/>
                <w:sz w:val="20"/>
              </w:rPr>
              <w:t>4.</w:t>
            </w:r>
          </w:p>
        </w:tc>
        <w:tc>
          <w:tcPr>
            <w:tcW w:w="3685" w:type="dxa"/>
            <w:vMerge w:val="restart"/>
            <w:vAlign w:val="center"/>
          </w:tcPr>
          <w:p w:rsidR="001005C2" w:rsidRPr="000C0340" w:rsidRDefault="001005C2" w:rsidP="001005C2">
            <w:pPr>
              <w:tabs>
                <w:tab w:val="left" w:pos="360"/>
              </w:tabs>
              <w:jc w:val="center"/>
              <w:rPr>
                <w:color w:val="000000"/>
                <w:spacing w:val="-6"/>
                <w:sz w:val="20"/>
              </w:rPr>
            </w:pPr>
            <w:r w:rsidRPr="000C0340">
              <w:rPr>
                <w:color w:val="000000"/>
                <w:spacing w:val="-6"/>
                <w:sz w:val="20"/>
              </w:rPr>
              <w:t xml:space="preserve">Цены и сметы </w:t>
            </w:r>
            <w:r>
              <w:rPr>
                <w:color w:val="000000"/>
                <w:spacing w:val="-6"/>
                <w:sz w:val="20"/>
              </w:rPr>
              <w:t>для объектов</w:t>
            </w:r>
            <w:r w:rsidRPr="000C0340">
              <w:rPr>
                <w:color w:val="000000"/>
                <w:spacing w:val="-6"/>
                <w:sz w:val="20"/>
              </w:rPr>
              <w:t xml:space="preserve"> строительства в условиях обновления сметных нормативов</w:t>
            </w:r>
            <w:r>
              <w:rPr>
                <w:color w:val="000000"/>
                <w:spacing w:val="-6"/>
                <w:sz w:val="20"/>
              </w:rPr>
              <w:t xml:space="preserve"> и методических документов</w:t>
            </w:r>
          </w:p>
        </w:tc>
        <w:tc>
          <w:tcPr>
            <w:tcW w:w="2127" w:type="dxa"/>
          </w:tcPr>
          <w:p w:rsidR="001005C2" w:rsidRPr="000C0340" w:rsidRDefault="001005C2" w:rsidP="001005C2">
            <w:pPr>
              <w:tabs>
                <w:tab w:val="left" w:pos="360"/>
              </w:tabs>
              <w:jc w:val="center"/>
              <w:rPr>
                <w:color w:val="000000"/>
                <w:spacing w:val="-6"/>
                <w:sz w:val="20"/>
              </w:rPr>
            </w:pPr>
            <w:r w:rsidRPr="000C0340">
              <w:rPr>
                <w:color w:val="000000"/>
                <w:spacing w:val="-6"/>
                <w:sz w:val="20"/>
              </w:rPr>
              <w:t>Цирунян И.Г.</w:t>
            </w:r>
          </w:p>
        </w:tc>
        <w:tc>
          <w:tcPr>
            <w:tcW w:w="3111" w:type="dxa"/>
          </w:tcPr>
          <w:p w:rsidR="001005C2" w:rsidRPr="000C0340" w:rsidRDefault="001005C2" w:rsidP="001005C2">
            <w:pPr>
              <w:tabs>
                <w:tab w:val="left" w:pos="360"/>
              </w:tabs>
              <w:jc w:val="both"/>
              <w:rPr>
                <w:color w:val="000000"/>
                <w:spacing w:val="-6"/>
                <w:sz w:val="20"/>
              </w:rPr>
            </w:pPr>
            <w:r w:rsidRPr="000C0340">
              <w:rPr>
                <w:color w:val="000000"/>
                <w:spacing w:val="-6"/>
                <w:sz w:val="20"/>
              </w:rPr>
              <w:t xml:space="preserve">Директор </w:t>
            </w:r>
            <w:r>
              <w:rPr>
                <w:color w:val="000000"/>
                <w:spacing w:val="-6"/>
                <w:sz w:val="20"/>
              </w:rPr>
              <w:t>НОЦ</w:t>
            </w:r>
            <w:r w:rsidRPr="000C0340">
              <w:rPr>
                <w:color w:val="000000"/>
                <w:spacing w:val="-6"/>
                <w:sz w:val="20"/>
              </w:rPr>
              <w:t xml:space="preserve"> ЦСН </w:t>
            </w:r>
            <w:r>
              <w:rPr>
                <w:color w:val="000000"/>
                <w:spacing w:val="-6"/>
                <w:sz w:val="20"/>
              </w:rPr>
              <w:t>ИС и ЖКХ</w:t>
            </w:r>
            <w:r w:rsidRPr="000C0340">
              <w:rPr>
                <w:color w:val="000000"/>
                <w:spacing w:val="-6"/>
                <w:sz w:val="20"/>
              </w:rPr>
              <w:t xml:space="preserve"> ГАСИС НИУ ВШЭ, к.э.н., доцент</w:t>
            </w:r>
          </w:p>
        </w:tc>
      </w:tr>
      <w:tr w:rsidR="001005C2" w:rsidTr="001005C2">
        <w:tc>
          <w:tcPr>
            <w:tcW w:w="846" w:type="dxa"/>
            <w:vMerge/>
          </w:tcPr>
          <w:p w:rsidR="001005C2" w:rsidRPr="000C0340" w:rsidRDefault="001005C2" w:rsidP="001005C2">
            <w:pPr>
              <w:tabs>
                <w:tab w:val="left" w:pos="360"/>
              </w:tabs>
              <w:jc w:val="center"/>
              <w:rPr>
                <w:color w:val="000000"/>
                <w:spacing w:val="-6"/>
                <w:sz w:val="20"/>
              </w:rPr>
            </w:pPr>
          </w:p>
        </w:tc>
        <w:tc>
          <w:tcPr>
            <w:tcW w:w="3685" w:type="dxa"/>
            <w:vMerge/>
          </w:tcPr>
          <w:p w:rsidR="001005C2" w:rsidRPr="000C0340" w:rsidRDefault="001005C2" w:rsidP="001005C2">
            <w:pPr>
              <w:tabs>
                <w:tab w:val="left" w:pos="360"/>
              </w:tabs>
              <w:jc w:val="both"/>
              <w:rPr>
                <w:color w:val="000000"/>
                <w:spacing w:val="-6"/>
                <w:sz w:val="20"/>
              </w:rPr>
            </w:pPr>
          </w:p>
        </w:tc>
        <w:tc>
          <w:tcPr>
            <w:tcW w:w="2127" w:type="dxa"/>
          </w:tcPr>
          <w:p w:rsidR="001005C2" w:rsidRPr="000C0340" w:rsidRDefault="001005C2" w:rsidP="001005C2">
            <w:pPr>
              <w:tabs>
                <w:tab w:val="left" w:pos="360"/>
              </w:tabs>
              <w:jc w:val="center"/>
              <w:rPr>
                <w:color w:val="000000"/>
                <w:spacing w:val="-6"/>
                <w:sz w:val="20"/>
              </w:rPr>
            </w:pPr>
            <w:r w:rsidRPr="000C0340">
              <w:rPr>
                <w:color w:val="000000"/>
                <w:spacing w:val="-6"/>
                <w:sz w:val="20"/>
              </w:rPr>
              <w:t>Строганова В.А.</w:t>
            </w:r>
          </w:p>
        </w:tc>
        <w:tc>
          <w:tcPr>
            <w:tcW w:w="3111" w:type="dxa"/>
          </w:tcPr>
          <w:p w:rsidR="001005C2" w:rsidRPr="000C0340" w:rsidRDefault="001005C2" w:rsidP="001005C2">
            <w:pPr>
              <w:tabs>
                <w:tab w:val="left" w:pos="360"/>
              </w:tabs>
              <w:jc w:val="both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>Аналитик</w:t>
            </w:r>
            <w:r w:rsidRPr="000C0340">
              <w:rPr>
                <w:color w:val="000000"/>
                <w:spacing w:val="-6"/>
                <w:sz w:val="20"/>
              </w:rPr>
              <w:t xml:space="preserve"> </w:t>
            </w:r>
            <w:r>
              <w:rPr>
                <w:color w:val="000000"/>
                <w:spacing w:val="-6"/>
                <w:sz w:val="20"/>
              </w:rPr>
              <w:t>НОЦ</w:t>
            </w:r>
            <w:r w:rsidRPr="000C0340">
              <w:rPr>
                <w:color w:val="000000"/>
                <w:spacing w:val="-6"/>
                <w:sz w:val="20"/>
              </w:rPr>
              <w:t xml:space="preserve"> ЦСН </w:t>
            </w:r>
            <w:r>
              <w:rPr>
                <w:color w:val="000000"/>
                <w:spacing w:val="-6"/>
                <w:sz w:val="20"/>
              </w:rPr>
              <w:t>ИС и ЖКХ</w:t>
            </w:r>
            <w:r w:rsidRPr="000C0340">
              <w:rPr>
                <w:color w:val="000000"/>
                <w:spacing w:val="-6"/>
                <w:sz w:val="20"/>
              </w:rPr>
              <w:t xml:space="preserve"> ГАСИС НИУ ВШЭ</w:t>
            </w:r>
          </w:p>
        </w:tc>
      </w:tr>
      <w:tr w:rsidR="001005C2" w:rsidTr="001005C2">
        <w:tc>
          <w:tcPr>
            <w:tcW w:w="846" w:type="dxa"/>
            <w:vMerge w:val="restart"/>
            <w:vAlign w:val="center"/>
          </w:tcPr>
          <w:p w:rsidR="001005C2" w:rsidRPr="000C0340" w:rsidRDefault="001005C2" w:rsidP="001005C2">
            <w:pPr>
              <w:tabs>
                <w:tab w:val="left" w:pos="360"/>
              </w:tabs>
              <w:jc w:val="center"/>
              <w:rPr>
                <w:color w:val="000000"/>
                <w:spacing w:val="-6"/>
                <w:sz w:val="20"/>
              </w:rPr>
            </w:pPr>
            <w:r w:rsidRPr="000C0340">
              <w:rPr>
                <w:color w:val="000000"/>
                <w:spacing w:val="-6"/>
                <w:sz w:val="20"/>
              </w:rPr>
              <w:t>5.</w:t>
            </w:r>
          </w:p>
        </w:tc>
        <w:tc>
          <w:tcPr>
            <w:tcW w:w="3685" w:type="dxa"/>
            <w:vMerge w:val="restart"/>
          </w:tcPr>
          <w:p w:rsidR="001005C2" w:rsidRPr="000C0340" w:rsidRDefault="001005C2" w:rsidP="001005C2">
            <w:pPr>
              <w:tabs>
                <w:tab w:val="left" w:pos="360"/>
              </w:tabs>
              <w:jc w:val="both"/>
              <w:rPr>
                <w:color w:val="000000"/>
                <w:spacing w:val="-6"/>
                <w:sz w:val="20"/>
              </w:rPr>
            </w:pPr>
            <w:r w:rsidRPr="000C0340">
              <w:rPr>
                <w:color w:val="000000"/>
                <w:spacing w:val="-6"/>
                <w:sz w:val="20"/>
              </w:rPr>
              <w:t>Стоимостная экспертиза и проверка достоверности определения сметной стоимости строительной продукции</w:t>
            </w:r>
          </w:p>
        </w:tc>
        <w:tc>
          <w:tcPr>
            <w:tcW w:w="2127" w:type="dxa"/>
          </w:tcPr>
          <w:p w:rsidR="001005C2" w:rsidRPr="000C0340" w:rsidRDefault="001005C2" w:rsidP="001005C2">
            <w:pPr>
              <w:tabs>
                <w:tab w:val="left" w:pos="360"/>
              </w:tabs>
              <w:jc w:val="center"/>
              <w:rPr>
                <w:color w:val="000000"/>
                <w:spacing w:val="-6"/>
                <w:sz w:val="20"/>
              </w:rPr>
            </w:pPr>
            <w:r w:rsidRPr="000C0340">
              <w:rPr>
                <w:color w:val="000000"/>
                <w:spacing w:val="-6"/>
                <w:sz w:val="20"/>
              </w:rPr>
              <w:t>Цирунян И.Г.</w:t>
            </w:r>
          </w:p>
        </w:tc>
        <w:tc>
          <w:tcPr>
            <w:tcW w:w="3111" w:type="dxa"/>
          </w:tcPr>
          <w:p w:rsidR="001005C2" w:rsidRPr="000C0340" w:rsidRDefault="001005C2" w:rsidP="001005C2">
            <w:pPr>
              <w:tabs>
                <w:tab w:val="left" w:pos="360"/>
              </w:tabs>
              <w:jc w:val="both"/>
              <w:rPr>
                <w:color w:val="000000"/>
                <w:spacing w:val="-6"/>
                <w:sz w:val="20"/>
              </w:rPr>
            </w:pPr>
            <w:r w:rsidRPr="000C0340">
              <w:rPr>
                <w:color w:val="000000"/>
                <w:spacing w:val="-6"/>
                <w:sz w:val="20"/>
              </w:rPr>
              <w:t xml:space="preserve">Директор </w:t>
            </w:r>
            <w:r>
              <w:rPr>
                <w:color w:val="000000"/>
                <w:spacing w:val="-6"/>
                <w:sz w:val="20"/>
              </w:rPr>
              <w:t>НОЦ</w:t>
            </w:r>
            <w:r w:rsidRPr="000C0340">
              <w:rPr>
                <w:color w:val="000000"/>
                <w:spacing w:val="-6"/>
                <w:sz w:val="20"/>
              </w:rPr>
              <w:t xml:space="preserve"> ЦСН </w:t>
            </w:r>
            <w:r>
              <w:rPr>
                <w:color w:val="000000"/>
                <w:spacing w:val="-6"/>
                <w:sz w:val="20"/>
              </w:rPr>
              <w:t>ИС и ЖКХ</w:t>
            </w:r>
            <w:r w:rsidRPr="000C0340">
              <w:rPr>
                <w:color w:val="000000"/>
                <w:spacing w:val="-6"/>
                <w:sz w:val="20"/>
              </w:rPr>
              <w:t xml:space="preserve"> ГАСИС НИУ ВШЭ, к.э.н., доцент</w:t>
            </w:r>
          </w:p>
        </w:tc>
      </w:tr>
      <w:tr w:rsidR="001005C2" w:rsidTr="001005C2">
        <w:tc>
          <w:tcPr>
            <w:tcW w:w="846" w:type="dxa"/>
            <w:vMerge/>
          </w:tcPr>
          <w:p w:rsidR="001005C2" w:rsidRPr="000C0340" w:rsidRDefault="001005C2" w:rsidP="001005C2">
            <w:pPr>
              <w:tabs>
                <w:tab w:val="left" w:pos="360"/>
              </w:tabs>
              <w:jc w:val="center"/>
              <w:rPr>
                <w:color w:val="000000"/>
                <w:spacing w:val="-6"/>
                <w:sz w:val="20"/>
              </w:rPr>
            </w:pPr>
          </w:p>
        </w:tc>
        <w:tc>
          <w:tcPr>
            <w:tcW w:w="3685" w:type="dxa"/>
            <w:vMerge/>
          </w:tcPr>
          <w:p w:rsidR="001005C2" w:rsidRPr="000C0340" w:rsidRDefault="001005C2" w:rsidP="001005C2">
            <w:pPr>
              <w:tabs>
                <w:tab w:val="left" w:pos="360"/>
              </w:tabs>
              <w:jc w:val="both"/>
              <w:rPr>
                <w:color w:val="000000"/>
                <w:spacing w:val="-6"/>
                <w:sz w:val="20"/>
              </w:rPr>
            </w:pPr>
          </w:p>
        </w:tc>
        <w:tc>
          <w:tcPr>
            <w:tcW w:w="2127" w:type="dxa"/>
          </w:tcPr>
          <w:p w:rsidR="001005C2" w:rsidRPr="000C0340" w:rsidRDefault="001005C2" w:rsidP="001005C2">
            <w:pPr>
              <w:tabs>
                <w:tab w:val="left" w:pos="360"/>
              </w:tabs>
              <w:jc w:val="center"/>
              <w:rPr>
                <w:color w:val="000000"/>
                <w:spacing w:val="-6"/>
                <w:sz w:val="20"/>
              </w:rPr>
            </w:pPr>
            <w:r w:rsidRPr="000C0340">
              <w:rPr>
                <w:color w:val="000000"/>
                <w:spacing w:val="-6"/>
                <w:sz w:val="20"/>
              </w:rPr>
              <w:t>Строганова В.А.</w:t>
            </w:r>
          </w:p>
        </w:tc>
        <w:tc>
          <w:tcPr>
            <w:tcW w:w="3111" w:type="dxa"/>
          </w:tcPr>
          <w:p w:rsidR="001005C2" w:rsidRPr="000C0340" w:rsidRDefault="001005C2" w:rsidP="001005C2">
            <w:pPr>
              <w:tabs>
                <w:tab w:val="left" w:pos="360"/>
              </w:tabs>
              <w:jc w:val="both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>Аналитик</w:t>
            </w:r>
            <w:r w:rsidRPr="000C0340">
              <w:rPr>
                <w:color w:val="000000"/>
                <w:spacing w:val="-6"/>
                <w:sz w:val="20"/>
              </w:rPr>
              <w:t xml:space="preserve"> </w:t>
            </w:r>
            <w:r>
              <w:rPr>
                <w:color w:val="000000"/>
                <w:spacing w:val="-6"/>
                <w:sz w:val="20"/>
              </w:rPr>
              <w:t>НОЦ</w:t>
            </w:r>
            <w:r w:rsidRPr="000C0340">
              <w:rPr>
                <w:color w:val="000000"/>
                <w:spacing w:val="-6"/>
                <w:sz w:val="20"/>
              </w:rPr>
              <w:t xml:space="preserve"> ЦСН </w:t>
            </w:r>
            <w:r>
              <w:rPr>
                <w:color w:val="000000"/>
                <w:spacing w:val="-6"/>
                <w:sz w:val="20"/>
              </w:rPr>
              <w:t>ИС и ЖКХ</w:t>
            </w:r>
            <w:r w:rsidRPr="000C0340">
              <w:rPr>
                <w:color w:val="000000"/>
                <w:spacing w:val="-6"/>
                <w:sz w:val="20"/>
              </w:rPr>
              <w:t xml:space="preserve"> ГАСИС НИУ ВШЭ</w:t>
            </w:r>
          </w:p>
        </w:tc>
      </w:tr>
    </w:tbl>
    <w:p w:rsidR="0086334B" w:rsidRDefault="0086334B" w:rsidP="00A94065">
      <w:pPr>
        <w:shd w:val="clear" w:color="auto" w:fill="FFFFFF"/>
        <w:tabs>
          <w:tab w:val="left" w:pos="360"/>
        </w:tabs>
        <w:jc w:val="both"/>
        <w:rPr>
          <w:spacing w:val="-2"/>
        </w:rPr>
      </w:pPr>
    </w:p>
    <w:p w:rsidR="00A94065" w:rsidRDefault="001005C2" w:rsidP="001005C2">
      <w:pPr>
        <w:pStyle w:val="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</w:pPr>
      <w:r>
        <w:rPr>
          <w:b/>
          <w:bCs/>
        </w:rPr>
        <w:t>У</w:t>
      </w:r>
      <w:r w:rsidRPr="003224A4">
        <w:rPr>
          <w:b/>
          <w:bCs/>
        </w:rPr>
        <w:t>чебно-методическое</w:t>
      </w:r>
      <w:r>
        <w:rPr>
          <w:b/>
          <w:bCs/>
        </w:rPr>
        <w:t xml:space="preserve"> обеспечение: </w:t>
      </w:r>
      <w:r w:rsidR="00A94065">
        <w:t>все дисциплины, изучаемые в соответствии с учебным планом, обеспечены учебно-методическими  комплексами (УМК), которые содержат: учебные пособия, учебно-методические материалы, фрагменты сметной документации, извлечения из действующей нормативно-методической документации, справочные материалы, статистическую информацию. УМК разрабатывается как в виде брошюр (для аудиторных занятий), так и в электронном виде (для дистанционного обучения).</w:t>
      </w:r>
      <w:r w:rsidR="00A94065" w:rsidRPr="005C04CC">
        <w:t xml:space="preserve"> </w:t>
      </w:r>
      <w:r w:rsidR="00A94065">
        <w:t>У</w:t>
      </w:r>
      <w:r w:rsidR="00A94065" w:rsidRPr="00BD5642">
        <w:t xml:space="preserve">чебно-методические материалы </w:t>
      </w:r>
      <w:r w:rsidR="00A94065">
        <w:t xml:space="preserve">разработаны </w:t>
      </w:r>
      <w:r w:rsidR="00A94065" w:rsidRPr="00BD5642">
        <w:t>в форме «рабочих тетрадей»,</w:t>
      </w:r>
      <w:r w:rsidR="00A94065">
        <w:t xml:space="preserve"> в которые слушатели вносят новейшие изменения и дополнения, использование этих материалов </w:t>
      </w:r>
      <w:r w:rsidR="00A94065" w:rsidRPr="00BD5642">
        <w:t xml:space="preserve">способствуют эффективному усвоению учебного материала и </w:t>
      </w:r>
      <w:r w:rsidR="00A94065">
        <w:t xml:space="preserve">развитию </w:t>
      </w:r>
      <w:r w:rsidR="00A94065" w:rsidRPr="00BD5642">
        <w:t>навыков практической работы</w:t>
      </w:r>
      <w:r w:rsidR="00A94065">
        <w:t>. Учебно-методическая обеспеченность – 100 %;</w:t>
      </w:r>
    </w:p>
    <w:p w:rsidR="00A94065" w:rsidRDefault="00A94065" w:rsidP="00A94065">
      <w:pPr>
        <w:jc w:val="both"/>
      </w:pPr>
      <w:r>
        <w:t xml:space="preserve">- для </w:t>
      </w:r>
      <w:r w:rsidRPr="005C1823">
        <w:t>обеспечения образовательного процесса с применением ДОТ наряду с традиционными информационными ресурсами (конспекты лекций, учебные пособия, учебно-методические материалы</w:t>
      </w:r>
      <w:r>
        <w:t xml:space="preserve">, комплекс </w:t>
      </w:r>
      <w:r w:rsidR="00956166">
        <w:t xml:space="preserve">входных, </w:t>
      </w:r>
      <w:r>
        <w:t xml:space="preserve">обучающих </w:t>
      </w:r>
      <w:r w:rsidR="00956166">
        <w:t xml:space="preserve">и контрольных </w:t>
      </w:r>
      <w:r>
        <w:t xml:space="preserve">тестов </w:t>
      </w:r>
      <w:r w:rsidRPr="005C1823">
        <w:t>и др.) используется электронный учебно-методический комплекс</w:t>
      </w:r>
      <w:r>
        <w:t xml:space="preserve">, включающий </w:t>
      </w:r>
      <w:r w:rsidRPr="005C1823">
        <w:t xml:space="preserve">электронные </w:t>
      </w:r>
      <w:r w:rsidRPr="005C1823">
        <w:lastRenderedPageBreak/>
        <w:t>учебные и учебно-методические материалы</w:t>
      </w:r>
      <w:r>
        <w:t xml:space="preserve"> и </w:t>
      </w:r>
      <w:r w:rsidRPr="005C1823">
        <w:t>задания для выполнения самостоятельной работы в электронном виде</w:t>
      </w:r>
      <w:r w:rsidR="00BF6AFA">
        <w:t>;</w:t>
      </w:r>
    </w:p>
    <w:p w:rsidR="0086334B" w:rsidRPr="00287759" w:rsidRDefault="0086334B" w:rsidP="00A94065">
      <w:pPr>
        <w:jc w:val="both"/>
      </w:pPr>
    </w:p>
    <w:p w:rsidR="00A5235A" w:rsidRDefault="00A5235A" w:rsidP="00A5235A">
      <w:pPr>
        <w:pStyle w:val="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rPr>
          <w:bCs/>
        </w:rPr>
      </w:pPr>
      <w:r>
        <w:rPr>
          <w:b/>
          <w:bCs/>
        </w:rPr>
        <w:t>М</w:t>
      </w:r>
      <w:r w:rsidRPr="003224A4">
        <w:rPr>
          <w:b/>
          <w:bCs/>
        </w:rPr>
        <w:t>атериально-техническое</w:t>
      </w:r>
      <w:r>
        <w:rPr>
          <w:b/>
          <w:bCs/>
        </w:rPr>
        <w:t xml:space="preserve"> обеспечение: </w:t>
      </w:r>
      <w:r w:rsidRPr="0088667B">
        <w:rPr>
          <w:bCs/>
        </w:rPr>
        <w:t>д</w:t>
      </w:r>
      <w:r>
        <w:t>ля проведения занятий с полны</w:t>
      </w:r>
      <w:r w:rsidR="002E08D6">
        <w:t>м</w:t>
      </w:r>
      <w:r>
        <w:t xml:space="preserve"> использованием ДОТ необходимо наличие персональных компьютеров с доступом в Интернет у слушател</w:t>
      </w:r>
      <w:r w:rsidR="0086334B">
        <w:t>ей и преподавателей</w:t>
      </w:r>
      <w:r>
        <w:t xml:space="preserve"> программы профессиональной переподготовки</w:t>
      </w:r>
      <w:r w:rsidR="002E08D6">
        <w:t>.</w:t>
      </w:r>
    </w:p>
    <w:p w:rsidR="00A5235A" w:rsidRDefault="00A5235A" w:rsidP="00A5235A">
      <w:pPr>
        <w:pStyle w:val="2"/>
        <w:widowControl w:val="0"/>
        <w:tabs>
          <w:tab w:val="clear" w:pos="360"/>
          <w:tab w:val="clear" w:pos="1260"/>
          <w:tab w:val="left" w:pos="2808"/>
        </w:tabs>
        <w:spacing w:before="0"/>
        <w:rPr>
          <w:bCs/>
        </w:rPr>
      </w:pPr>
    </w:p>
    <w:p w:rsidR="0086334B" w:rsidRDefault="0086334B" w:rsidP="00A5235A">
      <w:pPr>
        <w:pStyle w:val="2"/>
        <w:widowControl w:val="0"/>
        <w:tabs>
          <w:tab w:val="clear" w:pos="360"/>
          <w:tab w:val="clear" w:pos="1260"/>
          <w:tab w:val="left" w:pos="2808"/>
        </w:tabs>
        <w:spacing w:before="0"/>
        <w:rPr>
          <w:bCs/>
        </w:rPr>
      </w:pPr>
    </w:p>
    <w:p w:rsidR="0086334B" w:rsidRDefault="0086334B" w:rsidP="00A5235A">
      <w:pPr>
        <w:pStyle w:val="2"/>
        <w:widowControl w:val="0"/>
        <w:tabs>
          <w:tab w:val="clear" w:pos="360"/>
          <w:tab w:val="clear" w:pos="1260"/>
          <w:tab w:val="left" w:pos="2808"/>
        </w:tabs>
        <w:spacing w:before="0"/>
        <w:rPr>
          <w:bCs/>
        </w:rPr>
      </w:pPr>
    </w:p>
    <w:p w:rsidR="00A94065" w:rsidRDefault="00A94065" w:rsidP="00A94065">
      <w:pPr>
        <w:pStyle w:val="2"/>
        <w:widowControl w:val="0"/>
        <w:tabs>
          <w:tab w:val="clear" w:pos="360"/>
          <w:tab w:val="clear" w:pos="1260"/>
          <w:tab w:val="left" w:pos="2808"/>
        </w:tabs>
        <w:spacing w:before="0"/>
        <w:rPr>
          <w:bCs/>
        </w:rPr>
      </w:pPr>
    </w:p>
    <w:p w:rsidR="0088667B" w:rsidRDefault="0088667B" w:rsidP="0088667B">
      <w:pPr>
        <w:tabs>
          <w:tab w:val="left" w:pos="-142"/>
        </w:tabs>
        <w:ind w:hanging="142"/>
      </w:pPr>
      <w:r w:rsidRPr="001A214F">
        <w:t xml:space="preserve">Директор </w:t>
      </w:r>
      <w:r>
        <w:t>И</w:t>
      </w:r>
      <w:r w:rsidR="0086334B">
        <w:t>нститута строительства</w:t>
      </w:r>
      <w:r>
        <w:t xml:space="preserve"> и ЖКХ</w:t>
      </w:r>
      <w:r w:rsidRPr="001A214F">
        <w:t xml:space="preserve"> ГАСИС</w:t>
      </w:r>
      <w:r w:rsidRPr="001A214F">
        <w:tab/>
        <w:t>____________</w:t>
      </w:r>
      <w:r w:rsidR="0086334B">
        <w:t>____</w:t>
      </w:r>
      <w:r>
        <w:tab/>
        <w:t>О.И. Рубцов</w:t>
      </w:r>
    </w:p>
    <w:p w:rsidR="0088667B" w:rsidRDefault="0088667B" w:rsidP="0088667B">
      <w:pPr>
        <w:tabs>
          <w:tab w:val="left" w:pos="-142"/>
        </w:tabs>
        <w:ind w:hanging="142"/>
      </w:pPr>
    </w:p>
    <w:p w:rsidR="00A94065" w:rsidRDefault="00A94065" w:rsidP="00A94065">
      <w:pPr>
        <w:pStyle w:val="2"/>
        <w:widowControl w:val="0"/>
        <w:tabs>
          <w:tab w:val="clear" w:pos="360"/>
          <w:tab w:val="clear" w:pos="1260"/>
          <w:tab w:val="left" w:pos="2808"/>
        </w:tabs>
        <w:spacing w:before="0"/>
        <w:rPr>
          <w:bCs/>
        </w:rPr>
      </w:pPr>
    </w:p>
    <w:p w:rsidR="00A94065" w:rsidRDefault="00A94065" w:rsidP="00A94065">
      <w:pPr>
        <w:widowControl w:val="0"/>
        <w:tabs>
          <w:tab w:val="left" w:pos="2808"/>
        </w:tabs>
        <w:jc w:val="both"/>
        <w:rPr>
          <w:sz w:val="20"/>
        </w:rPr>
      </w:pPr>
    </w:p>
    <w:p w:rsidR="00A94065" w:rsidRDefault="00A94065" w:rsidP="00A94065">
      <w:pPr>
        <w:widowControl w:val="0"/>
        <w:tabs>
          <w:tab w:val="left" w:pos="2808"/>
        </w:tabs>
        <w:jc w:val="both"/>
        <w:rPr>
          <w:sz w:val="20"/>
        </w:rPr>
      </w:pPr>
    </w:p>
    <w:p w:rsidR="00A94065" w:rsidRDefault="00A94065" w:rsidP="00A94065">
      <w:pPr>
        <w:widowControl w:val="0"/>
        <w:tabs>
          <w:tab w:val="left" w:pos="2808"/>
        </w:tabs>
        <w:jc w:val="both"/>
        <w:rPr>
          <w:sz w:val="20"/>
        </w:rPr>
      </w:pPr>
    </w:p>
    <w:p w:rsidR="00A94065" w:rsidRDefault="00A94065" w:rsidP="00A94065">
      <w:pPr>
        <w:widowControl w:val="0"/>
        <w:tabs>
          <w:tab w:val="left" w:pos="2808"/>
        </w:tabs>
        <w:jc w:val="both"/>
        <w:rPr>
          <w:sz w:val="20"/>
        </w:rPr>
      </w:pPr>
    </w:p>
    <w:p w:rsidR="00A94065" w:rsidRDefault="00A94065" w:rsidP="00A94065">
      <w:pPr>
        <w:widowControl w:val="0"/>
        <w:tabs>
          <w:tab w:val="left" w:pos="2808"/>
        </w:tabs>
        <w:jc w:val="both"/>
        <w:rPr>
          <w:sz w:val="20"/>
        </w:rPr>
      </w:pPr>
    </w:p>
    <w:p w:rsidR="00A94065" w:rsidRDefault="00A94065" w:rsidP="00A94065">
      <w:pPr>
        <w:widowControl w:val="0"/>
        <w:tabs>
          <w:tab w:val="left" w:pos="2808"/>
        </w:tabs>
        <w:jc w:val="both"/>
        <w:rPr>
          <w:sz w:val="20"/>
        </w:rPr>
      </w:pPr>
    </w:p>
    <w:p w:rsidR="0086334B" w:rsidRDefault="0086334B" w:rsidP="00A94065">
      <w:pPr>
        <w:widowControl w:val="0"/>
        <w:tabs>
          <w:tab w:val="left" w:pos="2808"/>
        </w:tabs>
        <w:jc w:val="both"/>
        <w:rPr>
          <w:sz w:val="20"/>
        </w:rPr>
      </w:pPr>
    </w:p>
    <w:p w:rsidR="0086334B" w:rsidRDefault="0086334B" w:rsidP="00A94065">
      <w:pPr>
        <w:widowControl w:val="0"/>
        <w:tabs>
          <w:tab w:val="left" w:pos="2808"/>
        </w:tabs>
        <w:jc w:val="both"/>
        <w:rPr>
          <w:sz w:val="20"/>
        </w:rPr>
      </w:pPr>
    </w:p>
    <w:p w:rsidR="0086334B" w:rsidRDefault="0086334B" w:rsidP="00A94065">
      <w:pPr>
        <w:widowControl w:val="0"/>
        <w:tabs>
          <w:tab w:val="left" w:pos="2808"/>
        </w:tabs>
        <w:jc w:val="both"/>
        <w:rPr>
          <w:sz w:val="20"/>
        </w:rPr>
      </w:pPr>
    </w:p>
    <w:p w:rsidR="0086334B" w:rsidRDefault="0086334B" w:rsidP="00A94065">
      <w:pPr>
        <w:widowControl w:val="0"/>
        <w:tabs>
          <w:tab w:val="left" w:pos="2808"/>
        </w:tabs>
        <w:jc w:val="both"/>
        <w:rPr>
          <w:sz w:val="20"/>
        </w:rPr>
      </w:pPr>
    </w:p>
    <w:p w:rsidR="0086334B" w:rsidRDefault="0086334B" w:rsidP="00A94065">
      <w:pPr>
        <w:widowControl w:val="0"/>
        <w:tabs>
          <w:tab w:val="left" w:pos="2808"/>
        </w:tabs>
        <w:jc w:val="both"/>
        <w:rPr>
          <w:sz w:val="20"/>
        </w:rPr>
      </w:pPr>
    </w:p>
    <w:p w:rsidR="0086334B" w:rsidRDefault="0086334B" w:rsidP="00A94065">
      <w:pPr>
        <w:widowControl w:val="0"/>
        <w:tabs>
          <w:tab w:val="left" w:pos="2808"/>
        </w:tabs>
        <w:jc w:val="both"/>
        <w:rPr>
          <w:sz w:val="20"/>
        </w:rPr>
      </w:pPr>
    </w:p>
    <w:p w:rsidR="0086334B" w:rsidRDefault="0086334B" w:rsidP="00A94065">
      <w:pPr>
        <w:widowControl w:val="0"/>
        <w:tabs>
          <w:tab w:val="left" w:pos="2808"/>
        </w:tabs>
        <w:jc w:val="both"/>
        <w:rPr>
          <w:sz w:val="20"/>
        </w:rPr>
      </w:pPr>
    </w:p>
    <w:p w:rsidR="0086334B" w:rsidRDefault="0086334B" w:rsidP="00A94065">
      <w:pPr>
        <w:widowControl w:val="0"/>
        <w:tabs>
          <w:tab w:val="left" w:pos="2808"/>
        </w:tabs>
        <w:jc w:val="both"/>
        <w:rPr>
          <w:sz w:val="20"/>
        </w:rPr>
      </w:pPr>
    </w:p>
    <w:p w:rsidR="0086334B" w:rsidRDefault="0086334B" w:rsidP="00A94065">
      <w:pPr>
        <w:widowControl w:val="0"/>
        <w:tabs>
          <w:tab w:val="left" w:pos="2808"/>
        </w:tabs>
        <w:jc w:val="both"/>
        <w:rPr>
          <w:sz w:val="20"/>
        </w:rPr>
      </w:pPr>
    </w:p>
    <w:p w:rsidR="0086334B" w:rsidRDefault="0086334B" w:rsidP="00A94065">
      <w:pPr>
        <w:widowControl w:val="0"/>
        <w:tabs>
          <w:tab w:val="left" w:pos="2808"/>
        </w:tabs>
        <w:jc w:val="both"/>
        <w:rPr>
          <w:sz w:val="20"/>
        </w:rPr>
      </w:pPr>
    </w:p>
    <w:p w:rsidR="00A94065" w:rsidRDefault="00A94065" w:rsidP="00A94065">
      <w:pPr>
        <w:widowControl w:val="0"/>
        <w:tabs>
          <w:tab w:val="left" w:pos="2808"/>
        </w:tabs>
        <w:jc w:val="both"/>
        <w:rPr>
          <w:sz w:val="20"/>
        </w:rPr>
      </w:pPr>
    </w:p>
    <w:p w:rsidR="00A94065" w:rsidRDefault="00A94065" w:rsidP="00A94065">
      <w:pPr>
        <w:widowControl w:val="0"/>
        <w:tabs>
          <w:tab w:val="left" w:pos="2808"/>
        </w:tabs>
        <w:jc w:val="both"/>
        <w:rPr>
          <w:sz w:val="20"/>
        </w:rPr>
      </w:pPr>
    </w:p>
    <w:p w:rsidR="00A94065" w:rsidRPr="00B11171" w:rsidRDefault="00A94065" w:rsidP="00A94065">
      <w:pPr>
        <w:widowControl w:val="0"/>
        <w:tabs>
          <w:tab w:val="left" w:pos="2808"/>
        </w:tabs>
        <w:jc w:val="both"/>
        <w:rPr>
          <w:sz w:val="20"/>
        </w:rPr>
      </w:pPr>
      <w:r w:rsidRPr="00B11171">
        <w:rPr>
          <w:sz w:val="20"/>
        </w:rPr>
        <w:t xml:space="preserve">Исполнитель: </w:t>
      </w:r>
      <w:r w:rsidR="0088667B">
        <w:rPr>
          <w:sz w:val="20"/>
        </w:rPr>
        <w:t>Цирунян И.Г.</w:t>
      </w:r>
    </w:p>
    <w:p w:rsidR="00A94065" w:rsidRPr="00B11171" w:rsidRDefault="00A94065" w:rsidP="00A94065">
      <w:pPr>
        <w:widowControl w:val="0"/>
        <w:tabs>
          <w:tab w:val="left" w:pos="2808"/>
        </w:tabs>
        <w:jc w:val="both"/>
        <w:rPr>
          <w:sz w:val="20"/>
        </w:rPr>
      </w:pPr>
      <w:r w:rsidRPr="00B11171">
        <w:rPr>
          <w:sz w:val="20"/>
        </w:rPr>
        <w:t xml:space="preserve">Тел. раб. (495) </w:t>
      </w:r>
      <w:r>
        <w:rPr>
          <w:sz w:val="20"/>
        </w:rPr>
        <w:t>772-95-90*1530</w:t>
      </w:r>
      <w:r w:rsidR="0088667B">
        <w:rPr>
          <w:sz w:val="20"/>
        </w:rPr>
        <w:t>5</w:t>
      </w:r>
    </w:p>
    <w:p w:rsidR="00906678" w:rsidRDefault="00906678"/>
    <w:sectPr w:rsidR="00906678" w:rsidSect="008342C7">
      <w:headerReference w:type="default" r:id="rId9"/>
      <w:footerReference w:type="default" r:id="rId10"/>
      <w:pgSz w:w="11906" w:h="16838"/>
      <w:pgMar w:top="567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155" w:rsidRDefault="00323155">
      <w:r>
        <w:separator/>
      </w:r>
    </w:p>
  </w:endnote>
  <w:endnote w:type="continuationSeparator" w:id="0">
    <w:p w:rsidR="00323155" w:rsidRDefault="0032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579" w:rsidRDefault="009D03C6">
    <w:pPr>
      <w:pStyle w:val="a6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 xml:space="preserve">ПП, Ценообразование и сметное дело, </w:t>
    </w:r>
    <w:r w:rsidR="000D03EC">
      <w:rPr>
        <w:rFonts w:ascii="Cambria" w:hAnsi="Cambria"/>
      </w:rPr>
      <w:t xml:space="preserve">научно-образовательный </w:t>
    </w:r>
    <w:r>
      <w:rPr>
        <w:rFonts w:ascii="Cambria" w:hAnsi="Cambria"/>
      </w:rPr>
      <w:t xml:space="preserve">центр ценообразования и сметного нормирования </w:t>
    </w:r>
    <w:r w:rsidR="000D03EC">
      <w:rPr>
        <w:rFonts w:ascii="Cambria" w:hAnsi="Cambria"/>
      </w:rPr>
      <w:t>Института строительства и ЖКХ</w:t>
    </w:r>
    <w:r>
      <w:rPr>
        <w:rFonts w:ascii="Cambria" w:hAnsi="Cambria"/>
      </w:rPr>
      <w:t xml:space="preserve"> ГАСИС НИУ ВШЭ</w:t>
    </w:r>
  </w:p>
  <w:p w:rsidR="00083579" w:rsidRDefault="00C928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155" w:rsidRDefault="00323155">
      <w:r>
        <w:separator/>
      </w:r>
    </w:p>
  </w:footnote>
  <w:footnote w:type="continuationSeparator" w:id="0">
    <w:p w:rsidR="00323155" w:rsidRDefault="00323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5466916"/>
      <w:docPartObj>
        <w:docPartGallery w:val="Page Numbers (Top of Page)"/>
        <w:docPartUnique/>
      </w:docPartObj>
    </w:sdtPr>
    <w:sdtEndPr/>
    <w:sdtContent>
      <w:p w:rsidR="00793DF7" w:rsidRDefault="007307FD">
        <w:pPr>
          <w:pStyle w:val="ac"/>
          <w:jc w:val="center"/>
        </w:pPr>
        <w:r>
          <w:fldChar w:fldCharType="begin"/>
        </w:r>
        <w:r w:rsidR="00793DF7">
          <w:instrText>PAGE   \* MERGEFORMAT</w:instrText>
        </w:r>
        <w:r>
          <w:fldChar w:fldCharType="separate"/>
        </w:r>
        <w:r w:rsidR="00C92888">
          <w:rPr>
            <w:noProof/>
          </w:rPr>
          <w:t>4</w:t>
        </w:r>
        <w:r>
          <w:fldChar w:fldCharType="end"/>
        </w:r>
      </w:p>
    </w:sdtContent>
  </w:sdt>
  <w:p w:rsidR="00793DF7" w:rsidRDefault="00793DF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85615"/>
    <w:multiLevelType w:val="hybridMultilevel"/>
    <w:tmpl w:val="3A485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F6B59"/>
    <w:multiLevelType w:val="hybridMultilevel"/>
    <w:tmpl w:val="2508FBA8"/>
    <w:lvl w:ilvl="0" w:tplc="30D266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677EF"/>
    <w:multiLevelType w:val="hybridMultilevel"/>
    <w:tmpl w:val="D8503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92B87"/>
    <w:multiLevelType w:val="hybridMultilevel"/>
    <w:tmpl w:val="4D16935A"/>
    <w:lvl w:ilvl="0" w:tplc="2BD84B2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65"/>
    <w:rsid w:val="00017ECA"/>
    <w:rsid w:val="000853A3"/>
    <w:rsid w:val="000C0340"/>
    <w:rsid w:val="000D03EC"/>
    <w:rsid w:val="000E505F"/>
    <w:rsid w:val="000F0875"/>
    <w:rsid w:val="001005C2"/>
    <w:rsid w:val="001173CB"/>
    <w:rsid w:val="00146547"/>
    <w:rsid w:val="001719E6"/>
    <w:rsid w:val="002122DD"/>
    <w:rsid w:val="002720EE"/>
    <w:rsid w:val="002E08D6"/>
    <w:rsid w:val="00322BFB"/>
    <w:rsid w:val="00323155"/>
    <w:rsid w:val="00331B15"/>
    <w:rsid w:val="0037739C"/>
    <w:rsid w:val="003C0120"/>
    <w:rsid w:val="00430C59"/>
    <w:rsid w:val="00431354"/>
    <w:rsid w:val="00433C11"/>
    <w:rsid w:val="00436B37"/>
    <w:rsid w:val="00463EA7"/>
    <w:rsid w:val="00565EFD"/>
    <w:rsid w:val="005D0A6E"/>
    <w:rsid w:val="005D2EE0"/>
    <w:rsid w:val="005E1626"/>
    <w:rsid w:val="00612791"/>
    <w:rsid w:val="00681E9C"/>
    <w:rsid w:val="006A53F2"/>
    <w:rsid w:val="007307FD"/>
    <w:rsid w:val="00773F00"/>
    <w:rsid w:val="00793DF7"/>
    <w:rsid w:val="007C0FCE"/>
    <w:rsid w:val="008342C7"/>
    <w:rsid w:val="00846774"/>
    <w:rsid w:val="0086334B"/>
    <w:rsid w:val="0088667B"/>
    <w:rsid w:val="00906678"/>
    <w:rsid w:val="00926939"/>
    <w:rsid w:val="00956166"/>
    <w:rsid w:val="009A1178"/>
    <w:rsid w:val="009D03C6"/>
    <w:rsid w:val="00A5235A"/>
    <w:rsid w:val="00A94065"/>
    <w:rsid w:val="00B30D4A"/>
    <w:rsid w:val="00B76DBF"/>
    <w:rsid w:val="00BC0E88"/>
    <w:rsid w:val="00BF6AFA"/>
    <w:rsid w:val="00C92888"/>
    <w:rsid w:val="00C94579"/>
    <w:rsid w:val="00CC5880"/>
    <w:rsid w:val="00D57DE4"/>
    <w:rsid w:val="00EA0ED3"/>
    <w:rsid w:val="00F81D04"/>
    <w:rsid w:val="00FB6370"/>
    <w:rsid w:val="00FC354A"/>
    <w:rsid w:val="00F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BEED3-B507-4C01-9BE7-E58F37B1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0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3C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940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9406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A94065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A940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Уровень 2"/>
    <w:basedOn w:val="a"/>
    <w:rsid w:val="00A94065"/>
    <w:pPr>
      <w:tabs>
        <w:tab w:val="num" w:pos="360"/>
        <w:tab w:val="num" w:pos="1260"/>
      </w:tabs>
      <w:spacing w:before="120"/>
      <w:ind w:firstLine="720"/>
      <w:jc w:val="both"/>
    </w:pPr>
    <w:rPr>
      <w:rFonts w:eastAsia="MS Mincho"/>
      <w:szCs w:val="24"/>
    </w:rPr>
  </w:style>
  <w:style w:type="paragraph" w:customStyle="1" w:styleId="a5">
    <w:name w:val="Нормальный"/>
    <w:rsid w:val="00A940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94065"/>
    <w:pPr>
      <w:spacing w:after="0" w:line="240" w:lineRule="auto"/>
      <w:ind w:left="1080" w:right="1200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rsid w:val="00A940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40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35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354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FC354A"/>
    <w:pPr>
      <w:ind w:left="720"/>
      <w:contextualSpacing/>
    </w:pPr>
  </w:style>
  <w:style w:type="table" w:styleId="ab">
    <w:name w:val="Table Grid"/>
    <w:basedOn w:val="a1"/>
    <w:uiPriority w:val="39"/>
    <w:rsid w:val="00377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93DF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93D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footnote reference"/>
    <w:rsid w:val="00430C59"/>
    <w:rPr>
      <w:vertAlign w:val="superscript"/>
    </w:rPr>
  </w:style>
  <w:style w:type="paragraph" w:customStyle="1" w:styleId="p7">
    <w:name w:val="p7"/>
    <w:basedOn w:val="a"/>
    <w:rsid w:val="00430C59"/>
    <w:pPr>
      <w:spacing w:before="100" w:beforeAutospacing="1" w:after="100" w:afterAutospacing="1"/>
    </w:pPr>
    <w:rPr>
      <w:szCs w:val="24"/>
    </w:rPr>
  </w:style>
  <w:style w:type="character" w:customStyle="1" w:styleId="12">
    <w:name w:val="Основной текст Знак1"/>
    <w:basedOn w:val="a0"/>
    <w:link w:val="af"/>
    <w:uiPriority w:val="99"/>
    <w:rsid w:val="00430C5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">
    <w:name w:val="Body Text"/>
    <w:basedOn w:val="a"/>
    <w:link w:val="12"/>
    <w:uiPriority w:val="99"/>
    <w:rsid w:val="00430C59"/>
    <w:pPr>
      <w:shd w:val="clear" w:color="auto" w:fill="FFFFFF"/>
      <w:spacing w:before="300" w:line="274" w:lineRule="exact"/>
      <w:jc w:val="both"/>
    </w:pPr>
    <w:rPr>
      <w:rFonts w:eastAsiaTheme="minorHAnsi"/>
      <w:sz w:val="23"/>
      <w:szCs w:val="23"/>
      <w:lang w:eastAsia="en-US"/>
    </w:rPr>
  </w:style>
  <w:style w:type="character" w:customStyle="1" w:styleId="af0">
    <w:name w:val="Основной текст Знак"/>
    <w:basedOn w:val="a0"/>
    <w:uiPriority w:val="99"/>
    <w:semiHidden/>
    <w:rsid w:val="00430C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3C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f1">
    <w:name w:val="Гипертекстовая ссылка"/>
    <w:basedOn w:val="a0"/>
    <w:uiPriority w:val="99"/>
    <w:rsid w:val="00433C11"/>
    <w:rPr>
      <w:b/>
      <w:bCs/>
      <w:color w:val="106BBE"/>
    </w:rPr>
  </w:style>
  <w:style w:type="character" w:customStyle="1" w:styleId="af2">
    <w:name w:val="Цветовое выделение"/>
    <w:uiPriority w:val="99"/>
    <w:rsid w:val="001173CB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0853A3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f4">
    <w:name w:val="Прижатый влево"/>
    <w:basedOn w:val="a"/>
    <w:next w:val="a"/>
    <w:uiPriority w:val="99"/>
    <w:rsid w:val="000853A3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D662D-B928-4F1D-803E-8E4B3608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Русалиева Влада Станиславовна</dc:creator>
  <cp:keywords/>
  <dc:description/>
  <cp:lastModifiedBy>Русалиева Влада Станиславовна</cp:lastModifiedBy>
  <cp:revision>3</cp:revision>
  <cp:lastPrinted>2019-06-06T03:17:00Z</cp:lastPrinted>
  <dcterms:created xsi:type="dcterms:W3CDTF">2019-07-15T09:31:00Z</dcterms:created>
  <dcterms:modified xsi:type="dcterms:W3CDTF">2019-07-15T09:31:00Z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Русалиева В.С.</vt:lpwstr>
  </property>
  <property fmtid="{D5CDD505-2E9C-101B-9397-08002B2CF9AE}" pid="3" name="signerIof">
    <vt:lpwstr>В.С. Катькало</vt:lpwstr>
  </property>
  <property fmtid="{D5CDD505-2E9C-101B-9397-08002B2CF9AE}" pid="4" name="creatorDepartment">
    <vt:lpwstr>научно-образовательный це</vt:lpwstr>
  </property>
  <property fmtid="{D5CDD505-2E9C-101B-9397-08002B2CF9AE}" pid="5" name="documentType">
    <vt:lpwstr>Учебный план</vt:lpwstr>
  </property>
  <property fmtid="{D5CDD505-2E9C-101B-9397-08002B2CF9AE}" pid="6" name="regnumProj">
    <vt:lpwstr>М 2019/6/10-805</vt:lpwstr>
  </property>
  <property fmtid="{D5CDD505-2E9C-101B-9397-08002B2CF9AE}" pid="7" name="stateValue">
    <vt:lpwstr>На доработке</vt:lpwstr>
  </property>
  <property fmtid="{D5CDD505-2E9C-101B-9397-08002B2CF9AE}" pid="8" name="description">
    <vt:lpwstr>ПП Ценообразование и сметное дело</vt:lpwstr>
  </property>
  <property fmtid="{D5CDD505-2E9C-101B-9397-08002B2CF9AE}" pid="9" name="docTitle">
    <vt:lpwstr>Документ ДПО</vt:lpwstr>
  </property>
  <property fmtid="{D5CDD505-2E9C-101B-9397-08002B2CF9AE}" pid="10" name="signerLabel">
    <vt:lpwstr> Первый проректор Катькало В.С.</vt:lpwstr>
  </property>
  <property fmtid="{D5CDD505-2E9C-101B-9397-08002B2CF9AE}" pid="11" name="documentContent">
    <vt:lpwstr>Учебный план - ПП Ценообразование и сметное дело - 380</vt:lpwstr>
  </property>
  <property fmtid="{D5CDD505-2E9C-101B-9397-08002B2CF9AE}" pid="12" name="classroomHours">
    <vt:lpwstr>0</vt:lpwstr>
  </property>
  <property fmtid="{D5CDD505-2E9C-101B-9397-08002B2CF9AE}" pid="13" name="creatorPost">
    <vt:lpwstr>Заместитель директора центра</vt:lpwstr>
  </property>
  <property fmtid="{D5CDD505-2E9C-101B-9397-08002B2CF9AE}" pid="14" name="signerName">
    <vt:lpwstr>Катькало В.С.</vt:lpwstr>
  </property>
  <property fmtid="{D5CDD505-2E9C-101B-9397-08002B2CF9AE}" pid="15" name="signerNameAndPostName">
    <vt:lpwstr>Катькало В.С., Первый проректор</vt:lpwstr>
  </property>
  <property fmtid="{D5CDD505-2E9C-101B-9397-08002B2CF9AE}" pid="16" name="educForm">
    <vt:lpwstr>Заочная с использованием ДОТ</vt:lpwstr>
  </property>
  <property fmtid="{D5CDD505-2E9C-101B-9397-08002B2CF9AE}" pid="17" name="signerPost">
    <vt:lpwstr>Первый проректор</vt:lpwstr>
  </property>
  <property fmtid="{D5CDD505-2E9C-101B-9397-08002B2CF9AE}" pid="18" name="documentSubtype">
    <vt:lpwstr>Учебный план</vt:lpwstr>
  </property>
  <property fmtid="{D5CDD505-2E9C-101B-9397-08002B2CF9AE}" pid="19" name="signerExtraDelegates">
    <vt:lpwstr> Первый проректор</vt:lpwstr>
  </property>
  <property fmtid="{D5CDD505-2E9C-101B-9397-08002B2CF9AE}" pid="20" name="labourInput">
    <vt:lpwstr>380</vt:lpwstr>
  </property>
  <property fmtid="{D5CDD505-2E9C-101B-9397-08002B2CF9AE}" pid="21" name="mainDocSheetsCount">
    <vt:lpwstr>1</vt:lpwstr>
  </property>
  <property fmtid="{D5CDD505-2E9C-101B-9397-08002B2CF9AE}" pid="22" name="progFormat">
    <vt:lpwstr>Профессиональная переподготовка</vt:lpwstr>
  </property>
  <property fmtid="{D5CDD505-2E9C-101B-9397-08002B2CF9AE}" pid="23" name="initiatorDepartment">
    <vt:lpwstr>научно-образовательный це</vt:lpwstr>
  </property>
  <property fmtid="{D5CDD505-2E9C-101B-9397-08002B2CF9AE}" pid="24" name="signerDelegates">
    <vt:lpwstr>Катькало В.С.</vt:lpwstr>
  </property>
</Properties>
</file>