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F81597" w:rsidRPr="00825259" w:rsidRDefault="00825259" w:rsidP="00F81597">
      <w:pPr>
        <w:pStyle w:val="a7"/>
        <w:ind w:left="0"/>
        <w:rPr>
          <w:b w:val="0"/>
          <w:sz w:val="20"/>
          <w:szCs w:val="20"/>
          <w:lang w:val="ru-RU"/>
        </w:rPr>
      </w:pPr>
      <w:r>
        <w:rPr>
          <w:b w:val="0"/>
          <w:sz w:val="26"/>
          <w:szCs w:val="26"/>
          <w:lang w:val="ru-RU"/>
        </w:rPr>
        <w:t xml:space="preserve"> Институт управления закупками и продажами им. А.Б. Соловьева</w:t>
      </w: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6574B9" w:rsidRPr="00462F2A" w:rsidRDefault="006574B9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D64C29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программы </w:t>
      </w:r>
      <w:r w:rsidR="00CF19DA">
        <w:rPr>
          <w:b/>
          <w:i/>
          <w:color w:val="000000"/>
          <w:szCs w:val="24"/>
        </w:rPr>
        <w:t xml:space="preserve">повышения квалификации </w:t>
      </w:r>
      <w:r w:rsidR="00D64C29">
        <w:rPr>
          <w:b/>
          <w:i/>
          <w:color w:val="000000"/>
          <w:szCs w:val="24"/>
        </w:rPr>
        <w:t xml:space="preserve"> </w:t>
      </w:r>
    </w:p>
    <w:p w:rsidR="00F81597" w:rsidRPr="001441A8" w:rsidRDefault="00825259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r w:rsidR="00F81597" w:rsidRPr="001441A8">
        <w:rPr>
          <w:b/>
          <w:i/>
          <w:color w:val="000000"/>
          <w:szCs w:val="24"/>
        </w:rPr>
        <w:t>«</w:t>
      </w:r>
      <w:r w:rsidR="008031E0">
        <w:rPr>
          <w:b/>
          <w:i/>
          <w:color w:val="000000"/>
          <w:szCs w:val="24"/>
        </w:rPr>
        <w:t>Контрактная система в сфере закупок товаров, работ услуг для обеспечения государственных и муниципальных нужд</w:t>
      </w:r>
      <w:r w:rsidR="00F81597" w:rsidRPr="001441A8">
        <w:rPr>
          <w:b/>
          <w:i/>
          <w:color w:val="000000"/>
          <w:szCs w:val="24"/>
        </w:rPr>
        <w:t>»</w:t>
      </w:r>
    </w:p>
    <w:p w:rsidR="00125CA5" w:rsidRDefault="00125CA5" w:rsidP="00210DD8">
      <w:pPr>
        <w:jc w:val="center"/>
        <w:rPr>
          <w:color w:val="000000"/>
          <w:szCs w:val="24"/>
        </w:rPr>
      </w:pPr>
    </w:p>
    <w:p w:rsidR="006574B9" w:rsidRPr="007C4D4C" w:rsidRDefault="006574B9" w:rsidP="00210DD8">
      <w:pPr>
        <w:jc w:val="center"/>
        <w:rPr>
          <w:color w:val="000000"/>
          <w:szCs w:val="24"/>
        </w:rPr>
      </w:pPr>
    </w:p>
    <w:p w:rsidR="00EA7357" w:rsidRDefault="00EA7357" w:rsidP="009504FF">
      <w:pPr>
        <w:jc w:val="both"/>
        <w:rPr>
          <w:szCs w:val="24"/>
        </w:rPr>
      </w:pPr>
      <w:r w:rsidRPr="00AE27B4">
        <w:rPr>
          <w:b/>
          <w:szCs w:val="24"/>
        </w:rPr>
        <w:t>Год набора:</w:t>
      </w:r>
      <w:r>
        <w:rPr>
          <w:szCs w:val="24"/>
        </w:rPr>
        <w:t xml:space="preserve"> 20</w:t>
      </w:r>
      <w:r w:rsidR="00825259">
        <w:rPr>
          <w:szCs w:val="24"/>
        </w:rPr>
        <w:t>1</w:t>
      </w:r>
      <w:r w:rsidR="0006575B">
        <w:rPr>
          <w:szCs w:val="24"/>
        </w:rPr>
        <w:t>9</w:t>
      </w:r>
      <w:r w:rsidR="00825259">
        <w:rPr>
          <w:szCs w:val="24"/>
        </w:rPr>
        <w:t>/20</w:t>
      </w:r>
      <w:r w:rsidR="0006575B">
        <w:rPr>
          <w:szCs w:val="24"/>
        </w:rPr>
        <w:t>20</w:t>
      </w:r>
      <w:r w:rsidR="008B083A">
        <w:rPr>
          <w:szCs w:val="24"/>
        </w:rPr>
        <w:t>.</w:t>
      </w:r>
    </w:p>
    <w:p w:rsidR="006574B9" w:rsidRDefault="006574B9" w:rsidP="009504FF">
      <w:pPr>
        <w:jc w:val="both"/>
        <w:rPr>
          <w:szCs w:val="24"/>
        </w:rPr>
      </w:pPr>
    </w:p>
    <w:p w:rsidR="006574B9" w:rsidRDefault="00F81597" w:rsidP="00825259">
      <w:pPr>
        <w:pStyle w:val="a4"/>
        <w:rPr>
          <w:sz w:val="24"/>
          <w:szCs w:val="24"/>
        </w:rPr>
      </w:pPr>
      <w:r w:rsidRPr="00D138EE">
        <w:rPr>
          <w:b/>
          <w:bCs/>
          <w:sz w:val="24"/>
          <w:szCs w:val="24"/>
        </w:rPr>
        <w:t>Направление подготовки:</w:t>
      </w:r>
      <w:r w:rsidRPr="00D138EE">
        <w:rPr>
          <w:b/>
          <w:sz w:val="24"/>
          <w:szCs w:val="24"/>
        </w:rPr>
        <w:t xml:space="preserve"> </w:t>
      </w:r>
      <w:r w:rsidR="00825259">
        <w:rPr>
          <w:b/>
          <w:sz w:val="24"/>
          <w:szCs w:val="24"/>
        </w:rPr>
        <w:t xml:space="preserve"> </w:t>
      </w:r>
      <w:r w:rsidR="00825259" w:rsidRPr="00B76556">
        <w:rPr>
          <w:sz w:val="24"/>
          <w:szCs w:val="24"/>
        </w:rPr>
        <w:t>государственное и</w:t>
      </w:r>
      <w:r w:rsidR="00825259">
        <w:rPr>
          <w:b/>
          <w:i/>
          <w:sz w:val="24"/>
          <w:szCs w:val="24"/>
        </w:rPr>
        <w:t xml:space="preserve"> </w:t>
      </w:r>
      <w:r w:rsidR="00825259" w:rsidRPr="0007293A">
        <w:rPr>
          <w:sz w:val="24"/>
          <w:szCs w:val="24"/>
        </w:rPr>
        <w:t>муниципальное управление</w:t>
      </w:r>
      <w:r w:rsidR="00825259">
        <w:rPr>
          <w:sz w:val="24"/>
          <w:szCs w:val="24"/>
        </w:rPr>
        <w:t>.</w:t>
      </w:r>
    </w:p>
    <w:p w:rsidR="00D476D2" w:rsidRDefault="00D476D2" w:rsidP="009369E7">
      <w:pPr>
        <w:pStyle w:val="a4"/>
        <w:jc w:val="both"/>
        <w:rPr>
          <w:b/>
          <w:sz w:val="24"/>
          <w:szCs w:val="24"/>
        </w:rPr>
      </w:pPr>
    </w:p>
    <w:p w:rsidR="00D64C29" w:rsidRDefault="00D64C29" w:rsidP="00D64C29">
      <w:pPr>
        <w:pStyle w:val="a9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53274F">
        <w:rPr>
          <w:b/>
          <w:bCs/>
          <w:sz w:val="24"/>
          <w:szCs w:val="24"/>
        </w:rPr>
        <w:t>Цель программы:</w:t>
      </w:r>
      <w:r>
        <w:rPr>
          <w:bCs/>
          <w:sz w:val="24"/>
          <w:szCs w:val="24"/>
        </w:rPr>
        <w:t xml:space="preserve"> </w:t>
      </w:r>
      <w:r w:rsidRPr="00E44BF8">
        <w:rPr>
          <w:bCs/>
          <w:sz w:val="24"/>
          <w:szCs w:val="24"/>
        </w:rPr>
        <w:t>совершенствование</w:t>
      </w:r>
      <w:r w:rsidRPr="00E44BF8">
        <w:rPr>
          <w:b/>
          <w:bCs/>
          <w:sz w:val="24"/>
          <w:szCs w:val="24"/>
        </w:rPr>
        <w:t xml:space="preserve"> </w:t>
      </w:r>
      <w:r w:rsidRPr="00E44BF8">
        <w:rPr>
          <w:bCs/>
          <w:sz w:val="24"/>
          <w:szCs w:val="24"/>
        </w:rPr>
        <w:t>и (или) получение новых компетенций, необходимых для профессиональной деятельности, и (или) повышение профессионального уровня в области  закупок для государственных и муниципальных нужд 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</w:t>
      </w:r>
      <w:r>
        <w:rPr>
          <w:bCs/>
          <w:sz w:val="24"/>
          <w:szCs w:val="24"/>
        </w:rPr>
        <w:t>.</w:t>
      </w:r>
    </w:p>
    <w:p w:rsidR="00D64C29" w:rsidRDefault="00D64C29" w:rsidP="00D64C29">
      <w:pPr>
        <w:pStyle w:val="a9"/>
        <w:widowControl/>
        <w:tabs>
          <w:tab w:val="left" w:pos="0"/>
        </w:tabs>
        <w:jc w:val="both"/>
        <w:rPr>
          <w:bCs/>
          <w:i/>
          <w:sz w:val="24"/>
          <w:szCs w:val="24"/>
        </w:rPr>
      </w:pPr>
    </w:p>
    <w:p w:rsidR="00D64C29" w:rsidRPr="007566E2" w:rsidRDefault="00D64C29" w:rsidP="00D64C29">
      <w:pPr>
        <w:pStyle w:val="a9"/>
        <w:widowControl/>
        <w:tabs>
          <w:tab w:val="left" w:pos="0"/>
        </w:tabs>
        <w:jc w:val="both"/>
        <w:rPr>
          <w:bCs/>
          <w:sz w:val="24"/>
          <w:szCs w:val="24"/>
        </w:rPr>
      </w:pPr>
      <w:proofErr w:type="gramStart"/>
      <w:r w:rsidRPr="00411950">
        <w:rPr>
          <w:b/>
          <w:bCs/>
          <w:sz w:val="24"/>
          <w:szCs w:val="24"/>
        </w:rPr>
        <w:t>Требования к уровню образования, квалификации, наличию опыта профессиональной деятельности поступающих для обучения по программе: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специалисты</w:t>
      </w:r>
      <w:r w:rsidRPr="00A11ACE">
        <w:rPr>
          <w:bCs/>
          <w:sz w:val="24"/>
          <w:szCs w:val="24"/>
        </w:rPr>
        <w:t>, принимающие участие в планировании, осуществлении, мониторинге и контроле государственных и муниципальных закупок,  имеющие высшее  или среднее профессиональное образование</w:t>
      </w:r>
      <w:r>
        <w:rPr>
          <w:bCs/>
          <w:sz w:val="24"/>
          <w:szCs w:val="24"/>
        </w:rPr>
        <w:t>; лица, получающие среднее или высшее образование.</w:t>
      </w:r>
      <w:proofErr w:type="gramEnd"/>
    </w:p>
    <w:p w:rsidR="00D64C29" w:rsidRDefault="00D64C29" w:rsidP="00D64C29">
      <w:pPr>
        <w:pStyle w:val="a9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D64C29" w:rsidRDefault="00D64C29" w:rsidP="00D64C29">
      <w:pPr>
        <w:pStyle w:val="a9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D64C29" w:rsidRDefault="00D64C29" w:rsidP="00D64C29">
      <w:pPr>
        <w:pStyle w:val="a9"/>
        <w:widowControl/>
        <w:tabs>
          <w:tab w:val="left" w:pos="0"/>
        </w:tabs>
        <w:jc w:val="both"/>
        <w:rPr>
          <w:szCs w:val="24"/>
        </w:rPr>
      </w:pPr>
      <w:r w:rsidRPr="009369E7">
        <w:rPr>
          <w:b/>
          <w:bCs/>
          <w:sz w:val="24"/>
          <w:szCs w:val="24"/>
        </w:rPr>
        <w:t>Перечень нормативных документов, определяющих квалификационные характеристики (требования) к выпускнику программы:</w:t>
      </w:r>
      <w:r>
        <w:rPr>
          <w:szCs w:val="24"/>
        </w:rPr>
        <w:t xml:space="preserve"> </w:t>
      </w:r>
    </w:p>
    <w:p w:rsidR="00D64C29" w:rsidRDefault="00D64C29" w:rsidP="00D64C29">
      <w:pPr>
        <w:pStyle w:val="a9"/>
        <w:widowControl/>
        <w:tabs>
          <w:tab w:val="left" w:pos="0"/>
        </w:tabs>
        <w:jc w:val="both"/>
        <w:rPr>
          <w:sz w:val="24"/>
        </w:rPr>
      </w:pPr>
      <w:r>
        <w:rPr>
          <w:bCs/>
          <w:sz w:val="24"/>
          <w:szCs w:val="24"/>
        </w:rPr>
        <w:t xml:space="preserve">- профессиональный стандарт </w:t>
      </w:r>
      <w:r>
        <w:rPr>
          <w:sz w:val="24"/>
        </w:rPr>
        <w:t>«Специали</w:t>
      </w:r>
      <w:proofErr w:type="gramStart"/>
      <w:r>
        <w:rPr>
          <w:sz w:val="24"/>
        </w:rPr>
        <w:t>ст в сф</w:t>
      </w:r>
      <w:proofErr w:type="gramEnd"/>
      <w:r>
        <w:rPr>
          <w:sz w:val="24"/>
        </w:rPr>
        <w:t xml:space="preserve">ере закупок», утвержденный приказом Министерства труда и социальной защиты Российской Федерации от 10 сентября 2015 г. № 625н; </w:t>
      </w:r>
    </w:p>
    <w:p w:rsidR="00D64C29" w:rsidRPr="00E36F44" w:rsidRDefault="00D64C29" w:rsidP="00D64C29">
      <w:pPr>
        <w:pStyle w:val="a9"/>
        <w:widowControl/>
        <w:tabs>
          <w:tab w:val="left" w:pos="0"/>
        </w:tabs>
        <w:jc w:val="both"/>
        <w:rPr>
          <w:sz w:val="24"/>
        </w:rPr>
      </w:pPr>
      <w:r>
        <w:rPr>
          <w:sz w:val="24"/>
        </w:rPr>
        <w:t>- профессиональный стандарт «Экспе</w:t>
      </w:r>
      <w:proofErr w:type="gramStart"/>
      <w:r>
        <w:rPr>
          <w:sz w:val="24"/>
        </w:rPr>
        <w:t>рт в сф</w:t>
      </w:r>
      <w:proofErr w:type="gramEnd"/>
      <w:r>
        <w:rPr>
          <w:sz w:val="24"/>
        </w:rPr>
        <w:t>ере закупок», утвержденный приказом Министерства труда и социальной защиты Российской Федерации от 10 сентября 2015 г. № 626н.</w:t>
      </w:r>
    </w:p>
    <w:p w:rsidR="009369E7" w:rsidRPr="00B44577" w:rsidRDefault="009369E7" w:rsidP="00825259">
      <w:pPr>
        <w:pStyle w:val="a4"/>
      </w:pPr>
    </w:p>
    <w:p w:rsidR="00F81597" w:rsidRDefault="00F81597" w:rsidP="002F646C">
      <w:pPr>
        <w:jc w:val="both"/>
        <w:rPr>
          <w:i/>
          <w:szCs w:val="24"/>
        </w:rPr>
      </w:pPr>
    </w:p>
    <w:p w:rsidR="00F81597" w:rsidRDefault="002C2DB1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Cs/>
          <w:szCs w:val="24"/>
        </w:rPr>
        <w:t>Описание п</w:t>
      </w:r>
      <w:r w:rsidR="00F001EA" w:rsidRPr="00411950">
        <w:rPr>
          <w:rFonts w:ascii="Times New Roman" w:hAnsi="Times New Roman"/>
          <w:bCs/>
          <w:szCs w:val="24"/>
        </w:rPr>
        <w:t>ереч</w:t>
      </w:r>
      <w:r>
        <w:rPr>
          <w:rFonts w:ascii="Times New Roman" w:hAnsi="Times New Roman"/>
          <w:bCs/>
          <w:szCs w:val="24"/>
        </w:rPr>
        <w:t>ня</w:t>
      </w:r>
      <w:r w:rsidR="00F001EA" w:rsidRPr="00411950">
        <w:rPr>
          <w:rFonts w:ascii="Times New Roman" w:hAnsi="Times New Roman"/>
          <w:bCs/>
          <w:szCs w:val="24"/>
        </w:rPr>
        <w:t xml:space="preserve"> </w:t>
      </w:r>
      <w:r w:rsidR="00EA7357">
        <w:rPr>
          <w:rFonts w:ascii="Times New Roman" w:hAnsi="Times New Roman"/>
          <w:bCs/>
          <w:szCs w:val="24"/>
        </w:rPr>
        <w:t xml:space="preserve">профессиональных </w:t>
      </w:r>
      <w:r w:rsidR="00F81597" w:rsidRPr="00411950">
        <w:rPr>
          <w:rFonts w:ascii="Times New Roman" w:hAnsi="Times New Roman"/>
          <w:bCs/>
          <w:szCs w:val="24"/>
        </w:rPr>
        <w:t>компетенций</w:t>
      </w:r>
      <w:r w:rsidR="0020280B">
        <w:rPr>
          <w:rFonts w:ascii="Times New Roman" w:hAnsi="Times New Roman"/>
          <w:bCs/>
          <w:szCs w:val="24"/>
        </w:rPr>
        <w:t xml:space="preserve"> в рамках имеющей квалификации</w:t>
      </w:r>
      <w:r w:rsidR="00F81597" w:rsidRPr="00411950">
        <w:rPr>
          <w:rFonts w:ascii="Times New Roman" w:hAnsi="Times New Roman"/>
          <w:bCs/>
          <w:szCs w:val="24"/>
        </w:rPr>
        <w:t xml:space="preserve">, </w:t>
      </w:r>
      <w:r w:rsidR="00EA7357">
        <w:rPr>
          <w:rFonts w:ascii="Times New Roman" w:hAnsi="Times New Roman"/>
          <w:bCs/>
          <w:szCs w:val="24"/>
        </w:rPr>
        <w:t>качественное изменение которых осуществляется в результате обучения</w:t>
      </w:r>
      <w:r w:rsidR="00411950" w:rsidRPr="00411950">
        <w:rPr>
          <w:rFonts w:ascii="Times New Roman" w:hAnsi="Times New Roman"/>
          <w:bCs/>
          <w:szCs w:val="24"/>
        </w:rPr>
        <w:t>:</w:t>
      </w:r>
      <w:r w:rsidR="00034105">
        <w:rPr>
          <w:rFonts w:ascii="Times New Roman" w:hAnsi="Times New Roman"/>
          <w:b w:val="0"/>
          <w:bCs/>
          <w:szCs w:val="24"/>
        </w:rPr>
        <w:t xml:space="preserve"> 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6D30BD">
        <w:rPr>
          <w:rFonts w:ascii="Times New Roman" w:hAnsi="Times New Roman"/>
          <w:b w:val="0"/>
          <w:bCs/>
          <w:snapToGrid/>
          <w:szCs w:val="24"/>
        </w:rPr>
        <w:t>В</w:t>
      </w:r>
      <w:r>
        <w:rPr>
          <w:bCs/>
          <w:szCs w:val="24"/>
        </w:rPr>
        <w:t xml:space="preserve"> </w:t>
      </w:r>
      <w:r w:rsidRPr="009D102D">
        <w:rPr>
          <w:rFonts w:ascii="Times New Roman" w:hAnsi="Times New Roman"/>
          <w:b w:val="0"/>
          <w:bCs/>
          <w:snapToGrid/>
          <w:szCs w:val="24"/>
        </w:rPr>
        <w:t xml:space="preserve">результате освоения программы должны быть сформированы </w:t>
      </w:r>
      <w:r>
        <w:rPr>
          <w:rFonts w:ascii="Times New Roman" w:hAnsi="Times New Roman"/>
          <w:bCs/>
          <w:snapToGrid/>
          <w:szCs w:val="24"/>
        </w:rPr>
        <w:t>общепрофессиональные</w:t>
      </w:r>
      <w:r w:rsidRPr="009D102D">
        <w:rPr>
          <w:rFonts w:ascii="Times New Roman" w:hAnsi="Times New Roman"/>
          <w:bCs/>
          <w:snapToGrid/>
          <w:szCs w:val="24"/>
        </w:rPr>
        <w:t xml:space="preserve"> и профессиональные компетенции</w:t>
      </w:r>
      <w:r w:rsidRPr="009D102D">
        <w:rPr>
          <w:rFonts w:ascii="Times New Roman" w:hAnsi="Times New Roman"/>
          <w:b w:val="0"/>
          <w:bCs/>
          <w:snapToGrid/>
          <w:szCs w:val="24"/>
        </w:rPr>
        <w:t>:</w:t>
      </w:r>
    </w:p>
    <w:p w:rsidR="00097C66" w:rsidRDefault="00097C66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Cs/>
          <w:snapToGrid/>
          <w:szCs w:val="24"/>
        </w:rPr>
        <w:t>О</w:t>
      </w:r>
      <w:r w:rsidRPr="009D102D">
        <w:rPr>
          <w:rFonts w:ascii="Times New Roman" w:hAnsi="Times New Roman"/>
          <w:bCs/>
          <w:snapToGrid/>
          <w:szCs w:val="24"/>
        </w:rPr>
        <w:t>бще</w:t>
      </w:r>
      <w:r>
        <w:rPr>
          <w:rFonts w:ascii="Times New Roman" w:hAnsi="Times New Roman"/>
          <w:bCs/>
          <w:snapToGrid/>
          <w:szCs w:val="24"/>
        </w:rPr>
        <w:t>профессиональные компетенции (ОПК):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>- владение культурой мышления, способность к обобщению, анализу, восприятию информации, постановке цели и выбору путей ее достижения;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lastRenderedPageBreak/>
        <w:t>-  способность грамотно устно и письменно изложить свою точку зрения;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>- умение участвовать в дискуссии, отстаивать свою точку зрения;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>- умение анализировать ситуацию в обществе;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>- способность действовать в соответствии с личной и общественной выгодой;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>- способность находить организационно-управленческие решения и готовность нести за них ответственность;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>- навыки работы в команде; умение проявлять себя в качестве руководителя и исполнителя проектов;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>- демонстрировать навыки самостоятельной работы;</w:t>
      </w:r>
    </w:p>
    <w:p w:rsidR="00097C66" w:rsidRDefault="00097C66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bCs/>
          <w:snapToGrid/>
          <w:szCs w:val="24"/>
        </w:rPr>
        <w:t>П</w:t>
      </w:r>
      <w:r w:rsidRPr="009D102D">
        <w:rPr>
          <w:rFonts w:ascii="Times New Roman" w:hAnsi="Times New Roman"/>
          <w:bCs/>
          <w:snapToGrid/>
          <w:szCs w:val="24"/>
        </w:rPr>
        <w:t>рофессиональные компетенции</w:t>
      </w:r>
      <w:r>
        <w:rPr>
          <w:rFonts w:ascii="Times New Roman" w:hAnsi="Times New Roman"/>
          <w:bCs/>
          <w:snapToGrid/>
          <w:szCs w:val="24"/>
        </w:rPr>
        <w:t xml:space="preserve"> (ПК):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>- умение использовать нормативные правовые документы в своей деятельности;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>- способность планировать и организовывать соответствующие мероприятия;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>- способность к саморазвитию, повышению своей квалификации и мастерства;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>- способность приобретать новые знания, используя современные информационные технологии;</w:t>
      </w:r>
    </w:p>
    <w:p w:rsidR="00835C47" w:rsidRDefault="001D54A5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 xml:space="preserve">- </w:t>
      </w:r>
      <w:r w:rsidR="00835C47" w:rsidRPr="00B30A64">
        <w:rPr>
          <w:rFonts w:ascii="Times New Roman" w:hAnsi="Times New Roman"/>
          <w:b w:val="0"/>
          <w:bCs/>
          <w:snapToGrid/>
          <w:szCs w:val="24"/>
        </w:rPr>
        <w:t>совершенствование компетенций, позволяющих эффективно использовать средства бюджета и внебюджетных источников финансирования для обеспечения госуда</w:t>
      </w:r>
      <w:r w:rsidR="00835C47">
        <w:rPr>
          <w:rFonts w:ascii="Times New Roman" w:hAnsi="Times New Roman"/>
          <w:b w:val="0"/>
          <w:bCs/>
          <w:snapToGrid/>
          <w:szCs w:val="24"/>
        </w:rPr>
        <w:t>рственных и муниципальных нужд;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 xml:space="preserve">- </w:t>
      </w:r>
      <w:r w:rsidRPr="00B30A64">
        <w:rPr>
          <w:rFonts w:ascii="Times New Roman" w:hAnsi="Times New Roman"/>
          <w:b w:val="0"/>
          <w:bCs/>
          <w:snapToGrid/>
          <w:szCs w:val="24"/>
        </w:rPr>
        <w:t>способност</w:t>
      </w:r>
      <w:r>
        <w:rPr>
          <w:rFonts w:ascii="Times New Roman" w:hAnsi="Times New Roman"/>
          <w:b w:val="0"/>
          <w:bCs/>
          <w:snapToGrid/>
          <w:szCs w:val="24"/>
        </w:rPr>
        <w:t>ь</w:t>
      </w:r>
      <w:r w:rsidRPr="00B30A64">
        <w:rPr>
          <w:rFonts w:ascii="Times New Roman" w:hAnsi="Times New Roman"/>
          <w:b w:val="0"/>
          <w:bCs/>
          <w:snapToGrid/>
          <w:szCs w:val="24"/>
        </w:rPr>
        <w:t xml:space="preserve"> к анализу, организации и планированию</w:t>
      </w:r>
      <w:r w:rsidR="001D54A5">
        <w:rPr>
          <w:rFonts w:ascii="Times New Roman" w:hAnsi="Times New Roman"/>
          <w:b w:val="0"/>
          <w:bCs/>
          <w:snapToGrid/>
          <w:szCs w:val="24"/>
        </w:rPr>
        <w:t xml:space="preserve"> деятельности</w:t>
      </w:r>
      <w:r w:rsidRPr="00B30A64">
        <w:rPr>
          <w:rFonts w:ascii="Times New Roman" w:hAnsi="Times New Roman"/>
          <w:b w:val="0"/>
          <w:bCs/>
          <w:snapToGrid/>
          <w:szCs w:val="24"/>
        </w:rPr>
        <w:t xml:space="preserve"> в сфере закупок; навыков использования полученных знаний при выборе способа закупки; 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 xml:space="preserve">- </w:t>
      </w:r>
      <w:r w:rsidRPr="00B30A64">
        <w:rPr>
          <w:rFonts w:ascii="Times New Roman" w:hAnsi="Times New Roman"/>
          <w:b w:val="0"/>
          <w:bCs/>
          <w:snapToGrid/>
          <w:szCs w:val="24"/>
        </w:rPr>
        <w:t>способност</w:t>
      </w:r>
      <w:r>
        <w:rPr>
          <w:rFonts w:ascii="Times New Roman" w:hAnsi="Times New Roman"/>
          <w:b w:val="0"/>
          <w:bCs/>
          <w:snapToGrid/>
          <w:szCs w:val="24"/>
        </w:rPr>
        <w:t>ь</w:t>
      </w:r>
      <w:r w:rsidRPr="00B30A64">
        <w:rPr>
          <w:rFonts w:ascii="Times New Roman" w:hAnsi="Times New Roman"/>
          <w:b w:val="0"/>
          <w:bCs/>
          <w:snapToGrid/>
          <w:szCs w:val="24"/>
        </w:rPr>
        <w:t xml:space="preserve"> систематизировать и обобщать информацию, готовить предложения по совершенствованию системы закупок для государственных и муниципальных нужд; 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 xml:space="preserve">- готовность </w:t>
      </w:r>
      <w:r w:rsidRPr="00B30A64">
        <w:rPr>
          <w:rFonts w:ascii="Times New Roman" w:hAnsi="Times New Roman"/>
          <w:b w:val="0"/>
          <w:bCs/>
          <w:snapToGrid/>
          <w:szCs w:val="24"/>
        </w:rPr>
        <w:t>выполнять функции контрактного управляющего, работников контрактной службы.</w:t>
      </w:r>
    </w:p>
    <w:p w:rsidR="00835C47" w:rsidRDefault="00835C47" w:rsidP="00835C47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AC53CC">
        <w:rPr>
          <w:bCs/>
          <w:szCs w:val="24"/>
        </w:rPr>
        <w:t xml:space="preserve">определять и описывать потребность в товарах, работах, услугах; </w:t>
      </w:r>
    </w:p>
    <w:p w:rsidR="001D54A5" w:rsidRDefault="00835C47" w:rsidP="00835C47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AC53CC">
        <w:rPr>
          <w:bCs/>
          <w:szCs w:val="24"/>
        </w:rPr>
        <w:t xml:space="preserve">осуществлять расчет и готовить обоснование </w:t>
      </w:r>
      <w:r>
        <w:rPr>
          <w:bCs/>
          <w:szCs w:val="24"/>
        </w:rPr>
        <w:t>начальной (максимальной) цены</w:t>
      </w:r>
      <w:r w:rsidRPr="00AC53CC">
        <w:rPr>
          <w:bCs/>
          <w:szCs w:val="24"/>
        </w:rPr>
        <w:t xml:space="preserve"> закупаемой продукции; </w:t>
      </w:r>
    </w:p>
    <w:p w:rsidR="00835C47" w:rsidRDefault="001D54A5" w:rsidP="00835C47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835C47" w:rsidRPr="00AC53CC">
        <w:rPr>
          <w:bCs/>
          <w:szCs w:val="24"/>
        </w:rPr>
        <w:t xml:space="preserve">определять параметры закупки (способ определения поставщика (подрядчика, исполнителя), требования к участникам закупки, порядок определения победителя, условия исполнения контракта (договора), заключаемого в результате закупки); </w:t>
      </w:r>
    </w:p>
    <w:p w:rsidR="00835C47" w:rsidRDefault="00835C47" w:rsidP="00835C47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AC53CC">
        <w:rPr>
          <w:bCs/>
          <w:szCs w:val="24"/>
        </w:rPr>
        <w:t>формировать  документы планирования; готовить документацию, необходимую для осуществления закупки</w:t>
      </w:r>
      <w:r>
        <w:rPr>
          <w:bCs/>
          <w:szCs w:val="24"/>
        </w:rPr>
        <w:t>, в том числе план-график закупок</w:t>
      </w:r>
      <w:r w:rsidRPr="00AC53CC">
        <w:rPr>
          <w:bCs/>
          <w:szCs w:val="24"/>
        </w:rPr>
        <w:t xml:space="preserve">; </w:t>
      </w:r>
    </w:p>
    <w:p w:rsidR="00835C47" w:rsidRDefault="00835C47" w:rsidP="00835C47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AC53CC">
        <w:rPr>
          <w:bCs/>
          <w:szCs w:val="24"/>
        </w:rPr>
        <w:t xml:space="preserve">работать в единой информационной системе в сфере закупок; </w:t>
      </w:r>
    </w:p>
    <w:p w:rsidR="00835C47" w:rsidRDefault="00835C47" w:rsidP="00835C47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AC53CC">
        <w:rPr>
          <w:bCs/>
          <w:szCs w:val="24"/>
        </w:rPr>
        <w:t xml:space="preserve">реализовывать способы определения поставщика (подрядчика, исполнителя), в том числе, выполнять функции члена комиссии по осуществлению закупок; </w:t>
      </w:r>
    </w:p>
    <w:p w:rsidR="00835C47" w:rsidRDefault="00835C47" w:rsidP="00835C47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AC53CC">
        <w:rPr>
          <w:bCs/>
          <w:szCs w:val="24"/>
        </w:rPr>
        <w:t xml:space="preserve">заключать контракт (договор); </w:t>
      </w:r>
    </w:p>
    <w:p w:rsidR="00835C47" w:rsidRDefault="00835C47" w:rsidP="00835C47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AC53CC">
        <w:rPr>
          <w:bCs/>
          <w:szCs w:val="24"/>
        </w:rPr>
        <w:t xml:space="preserve">организовывать процесс осуществления закупок в организации; </w:t>
      </w:r>
    </w:p>
    <w:p w:rsidR="00835C47" w:rsidRDefault="00835C47" w:rsidP="00835C47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rFonts w:eastAsia="Calibri"/>
          <w:szCs w:val="24"/>
          <w:lang w:eastAsia="en-US"/>
        </w:rPr>
        <w:t xml:space="preserve">- </w:t>
      </w:r>
      <w:r>
        <w:rPr>
          <w:bCs/>
          <w:szCs w:val="24"/>
        </w:rPr>
        <w:t>составлять, оформлять и проверять отчетную документацию</w:t>
      </w:r>
      <w:r w:rsidR="008031E0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bCs/>
          <w:snapToGrid/>
          <w:szCs w:val="24"/>
        </w:rPr>
        <w:t>Планируемые результаты обучения:</w:t>
      </w:r>
    </w:p>
    <w:p w:rsidR="00835C47" w:rsidRDefault="00D476D2" w:rsidP="00835C47">
      <w:pPr>
        <w:pStyle w:val="22"/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>Выпускники программы должны</w:t>
      </w:r>
      <w:r w:rsidR="00835C47">
        <w:rPr>
          <w:rFonts w:ascii="Times New Roman" w:hAnsi="Times New Roman"/>
          <w:b w:val="0"/>
          <w:bCs/>
          <w:snapToGrid/>
          <w:szCs w:val="24"/>
        </w:rPr>
        <w:t>:</w:t>
      </w:r>
    </w:p>
    <w:p w:rsidR="00835C47" w:rsidRDefault="00835C47" w:rsidP="00835C47">
      <w:pPr>
        <w:pStyle w:val="a9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0B730A">
        <w:rPr>
          <w:b/>
          <w:bCs/>
          <w:sz w:val="24"/>
          <w:szCs w:val="24"/>
        </w:rPr>
        <w:t>знать: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b/>
          <w:bCs/>
          <w:szCs w:val="24"/>
        </w:rPr>
        <w:t xml:space="preserve">- </w:t>
      </w:r>
      <w:r w:rsidRPr="00D14820">
        <w:rPr>
          <w:color w:val="000000"/>
        </w:rPr>
        <w:t xml:space="preserve">основные положения законодательства </w:t>
      </w:r>
      <w:r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b/>
          <w:bCs/>
          <w:szCs w:val="24"/>
        </w:rPr>
        <w:t xml:space="preserve">- </w:t>
      </w:r>
      <w:r>
        <w:rPr>
          <w:color w:val="000000"/>
        </w:rPr>
        <w:t>о</w:t>
      </w:r>
      <w:r w:rsidRPr="00D14820">
        <w:rPr>
          <w:color w:val="000000"/>
        </w:rPr>
        <w:t>сновны</w:t>
      </w:r>
      <w:r>
        <w:rPr>
          <w:color w:val="000000"/>
        </w:rPr>
        <w:t>е</w:t>
      </w:r>
      <w:r w:rsidRPr="00D14820">
        <w:rPr>
          <w:color w:val="000000"/>
        </w:rPr>
        <w:t xml:space="preserve"> принцип</w:t>
      </w:r>
      <w:r>
        <w:rPr>
          <w:color w:val="000000"/>
        </w:rPr>
        <w:t>ы</w:t>
      </w:r>
      <w:r w:rsidRPr="00D14820">
        <w:rPr>
          <w:color w:val="000000"/>
        </w:rPr>
        <w:t>, понятия и термин</w:t>
      </w:r>
      <w:r>
        <w:rPr>
          <w:color w:val="000000"/>
        </w:rPr>
        <w:t>ы закупок</w:t>
      </w:r>
      <w:r w:rsidRPr="00D14820">
        <w:rPr>
          <w:color w:val="000000"/>
        </w:rPr>
        <w:t>, применяющи</w:t>
      </w:r>
      <w:r>
        <w:rPr>
          <w:color w:val="000000"/>
        </w:rPr>
        <w:t>е</w:t>
      </w:r>
      <w:r w:rsidRPr="00D14820">
        <w:rPr>
          <w:color w:val="000000"/>
        </w:rPr>
        <w:t xml:space="preserve">ся в российской и международной системе </w:t>
      </w:r>
      <w:r>
        <w:rPr>
          <w:color w:val="000000"/>
        </w:rPr>
        <w:t>общественных закупок;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color w:val="000000"/>
        </w:rPr>
        <w:t>- цели осуществления закупок в рамках контрактной системы в сфере закупок товаров, работ, услуг для обеспечения государственных и муниципальных нужд;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b/>
          <w:bCs/>
          <w:szCs w:val="24"/>
        </w:rPr>
        <w:t xml:space="preserve">- </w:t>
      </w:r>
      <w:r>
        <w:rPr>
          <w:color w:val="000000"/>
        </w:rPr>
        <w:t>принципы контрактной системы;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b/>
          <w:bCs/>
          <w:szCs w:val="24"/>
        </w:rPr>
        <w:t xml:space="preserve">- </w:t>
      </w:r>
      <w:r w:rsidRPr="00D14820">
        <w:rPr>
          <w:color w:val="000000"/>
        </w:rPr>
        <w:t xml:space="preserve">полномочия </w:t>
      </w:r>
      <w:r>
        <w:rPr>
          <w:color w:val="000000"/>
        </w:rPr>
        <w:t>и ответственность участников контрактной системы;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b/>
          <w:bCs/>
          <w:szCs w:val="24"/>
        </w:rPr>
        <w:t xml:space="preserve">- </w:t>
      </w:r>
      <w:r>
        <w:rPr>
          <w:color w:val="000000"/>
        </w:rPr>
        <w:t>порядок планирования и обоснования закупок;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b/>
          <w:bCs/>
          <w:szCs w:val="24"/>
        </w:rPr>
        <w:lastRenderedPageBreak/>
        <w:t xml:space="preserve">- </w:t>
      </w:r>
      <w:r>
        <w:rPr>
          <w:color w:val="000000"/>
        </w:rPr>
        <w:t>нормирование в контрактной системе;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b/>
          <w:bCs/>
          <w:szCs w:val="24"/>
        </w:rPr>
        <w:t xml:space="preserve">- </w:t>
      </w:r>
      <w:r>
        <w:rPr>
          <w:color w:val="000000"/>
        </w:rPr>
        <w:t>понятие и методы определения начальной (максимальной) цены контракта;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b/>
          <w:bCs/>
          <w:szCs w:val="24"/>
        </w:rPr>
        <w:t xml:space="preserve">- </w:t>
      </w:r>
      <w:r>
        <w:rPr>
          <w:color w:val="000000"/>
        </w:rPr>
        <w:t>правила описания объекта закупки;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b/>
          <w:bCs/>
          <w:szCs w:val="24"/>
        </w:rPr>
        <w:t xml:space="preserve">- </w:t>
      </w:r>
      <w:r w:rsidRPr="00897697">
        <w:rPr>
          <w:color w:val="000000"/>
        </w:rPr>
        <w:t xml:space="preserve">требования к участникам закупок и </w:t>
      </w:r>
      <w:r>
        <w:rPr>
          <w:color w:val="000000"/>
        </w:rPr>
        <w:t>условия допуска к участию в закупках;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b/>
          <w:bCs/>
          <w:szCs w:val="24"/>
        </w:rPr>
        <w:t xml:space="preserve">- </w:t>
      </w:r>
      <w:r w:rsidRPr="00D14820">
        <w:rPr>
          <w:color w:val="000000"/>
        </w:rPr>
        <w:t>способы</w:t>
      </w:r>
      <w:r>
        <w:rPr>
          <w:color w:val="000000"/>
        </w:rPr>
        <w:t xml:space="preserve"> определения поставщика (подрядчика, исполнителя);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b/>
          <w:bCs/>
          <w:szCs w:val="24"/>
        </w:rPr>
        <w:t xml:space="preserve">- </w:t>
      </w:r>
      <w:r w:rsidRPr="00897697">
        <w:rPr>
          <w:color w:val="000000"/>
        </w:rPr>
        <w:t xml:space="preserve">критерии и </w:t>
      </w:r>
      <w:r>
        <w:rPr>
          <w:color w:val="000000"/>
        </w:rPr>
        <w:t>порядок оценки и сопоставления заявок;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b/>
          <w:bCs/>
          <w:szCs w:val="24"/>
        </w:rPr>
        <w:t xml:space="preserve">- </w:t>
      </w:r>
      <w:r w:rsidRPr="00D14820">
        <w:rPr>
          <w:color w:val="000000"/>
        </w:rPr>
        <w:t>условия и порядок заключения и исполнения государственных и муниципальных контрактов</w:t>
      </w:r>
      <w:r>
        <w:rPr>
          <w:color w:val="000000"/>
        </w:rPr>
        <w:t>, гражданско-правовых договоров, в том числе порядок приемки результатов исполнения контрактов и договоров;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порядок обжалования </w:t>
      </w:r>
      <w:r w:rsidRPr="00502B46">
        <w:t>действи</w:t>
      </w:r>
      <w:r>
        <w:t>й</w:t>
      </w:r>
      <w:r w:rsidRPr="00502B46">
        <w:t xml:space="preserve"> (бездействи</w:t>
      </w:r>
      <w:r>
        <w:t>я</w:t>
      </w:r>
      <w:r w:rsidRPr="00502B46">
        <w:t xml:space="preserve">) заказчика, уполномоченного органа, специализированной организации, </w:t>
      </w:r>
      <w:r>
        <w:t>комиссии по осуществлению закупок, должностного лица контрактной службы заказчика, контрактного управляющего, оператора электронной   площадки, оператора специализированной электронной площадки</w:t>
      </w:r>
      <w:r>
        <w:rPr>
          <w:color w:val="000000"/>
        </w:rPr>
        <w:t>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b/>
          <w:bCs/>
          <w:szCs w:val="24"/>
        </w:rPr>
        <w:t xml:space="preserve">- </w:t>
      </w:r>
      <w:r>
        <w:rPr>
          <w:color w:val="000000"/>
        </w:rPr>
        <w:t>порядок мониторинга, контроля и аудита закупок;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b/>
          <w:bCs/>
          <w:szCs w:val="24"/>
        </w:rPr>
        <w:t xml:space="preserve">- </w:t>
      </w:r>
      <w:r>
        <w:rPr>
          <w:color w:val="000000"/>
        </w:rPr>
        <w:t>требования к информационному обеспечению контрактной системы в сфере закупок;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b/>
          <w:bCs/>
          <w:szCs w:val="24"/>
        </w:rPr>
        <w:t xml:space="preserve">- </w:t>
      </w:r>
      <w:r>
        <w:rPr>
          <w:color w:val="000000"/>
        </w:rPr>
        <w:t>требования, предъявляемые к документам и сведениям, формируемым в процессе осуществления  закупки;</w:t>
      </w:r>
    </w:p>
    <w:p w:rsidR="00835C47" w:rsidRDefault="00835C47" w:rsidP="00835C47">
      <w:pPr>
        <w:ind w:firstLine="708"/>
        <w:jc w:val="both"/>
        <w:rPr>
          <w:color w:val="000000"/>
        </w:rPr>
      </w:pPr>
      <w:r>
        <w:rPr>
          <w:color w:val="000000"/>
        </w:rPr>
        <w:t>- правила организации электронного документооборота в контрактной системе.</w:t>
      </w:r>
    </w:p>
    <w:p w:rsidR="00835C47" w:rsidRDefault="00835C47" w:rsidP="00835C47">
      <w:pPr>
        <w:ind w:firstLine="708"/>
        <w:jc w:val="both"/>
        <w:rPr>
          <w:color w:val="000000"/>
        </w:rPr>
      </w:pPr>
    </w:p>
    <w:p w:rsidR="00835C47" w:rsidRDefault="00835C47" w:rsidP="00835C4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у</w:t>
      </w:r>
      <w:r w:rsidRPr="00495A6E">
        <w:rPr>
          <w:b/>
          <w:color w:val="000000"/>
        </w:rPr>
        <w:t>меть:</w:t>
      </w:r>
    </w:p>
    <w:p w:rsidR="00835C47" w:rsidRPr="00707EE9" w:rsidRDefault="00835C47" w:rsidP="00835C47">
      <w:pPr>
        <w:ind w:firstLine="708"/>
        <w:jc w:val="both"/>
        <w:rPr>
          <w:szCs w:val="24"/>
        </w:rPr>
      </w:pPr>
      <w:r w:rsidRPr="00947A0A">
        <w:rPr>
          <w:color w:val="000000"/>
        </w:rPr>
        <w:t xml:space="preserve">- </w:t>
      </w:r>
      <w:r>
        <w:rPr>
          <w:color w:val="000000"/>
        </w:rPr>
        <w:t>п</w:t>
      </w:r>
      <w:r w:rsidRPr="00707EE9">
        <w:rPr>
          <w:szCs w:val="24"/>
        </w:rPr>
        <w:t>рименять на практике положения законов и нормативных актов Российской Федерации</w:t>
      </w:r>
      <w:r w:rsidR="001D54A5">
        <w:rPr>
          <w:szCs w:val="24"/>
        </w:rPr>
        <w:t>, регулирующих отношения</w:t>
      </w:r>
      <w:r w:rsidRPr="00707EE9">
        <w:rPr>
          <w:szCs w:val="24"/>
        </w:rPr>
        <w:t xml:space="preserve"> в сфере закупок товаров, работ, услуг для обеспечения государственных и муниципальных нужд;</w:t>
      </w:r>
    </w:p>
    <w:p w:rsidR="00835C47" w:rsidRPr="00707EE9" w:rsidRDefault="00835C47" w:rsidP="00835C47">
      <w:pPr>
        <w:pStyle w:val="af9"/>
        <w:widowControl w:val="0"/>
        <w:tabs>
          <w:tab w:val="left" w:pos="127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7EE9">
        <w:rPr>
          <w:rFonts w:ascii="Times New Roman" w:hAnsi="Times New Roman" w:cs="Times New Roman"/>
          <w:sz w:val="24"/>
          <w:szCs w:val="24"/>
        </w:rPr>
        <w:t>разрабатывать пакет документации, необходимый при осуществлении закупок;</w:t>
      </w:r>
    </w:p>
    <w:p w:rsidR="00835C47" w:rsidRPr="00707EE9" w:rsidRDefault="00835C47" w:rsidP="00835C47">
      <w:pPr>
        <w:pStyle w:val="af9"/>
        <w:widowControl w:val="0"/>
        <w:tabs>
          <w:tab w:val="left" w:pos="127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7EE9">
        <w:rPr>
          <w:rFonts w:ascii="Times New Roman" w:hAnsi="Times New Roman" w:cs="Times New Roman"/>
          <w:sz w:val="24"/>
          <w:szCs w:val="24"/>
        </w:rPr>
        <w:t xml:space="preserve">готовить проекты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707EE9">
        <w:rPr>
          <w:rFonts w:ascii="Times New Roman" w:hAnsi="Times New Roman" w:cs="Times New Roman"/>
          <w:sz w:val="24"/>
          <w:szCs w:val="24"/>
        </w:rPr>
        <w:t>контрактов  на поставку товаров, выполнение работ, оказание услуг для государственных или муниципальных нужд;</w:t>
      </w:r>
    </w:p>
    <w:p w:rsidR="00835C47" w:rsidRPr="00707EE9" w:rsidRDefault="00835C47" w:rsidP="00835C47">
      <w:pPr>
        <w:pStyle w:val="af9"/>
        <w:widowControl w:val="0"/>
        <w:tabs>
          <w:tab w:val="left" w:pos="127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7EE9">
        <w:rPr>
          <w:rFonts w:ascii="Times New Roman" w:hAnsi="Times New Roman" w:cs="Times New Roman"/>
          <w:sz w:val="24"/>
          <w:szCs w:val="24"/>
        </w:rPr>
        <w:t>применять информационные технологии  при осуществлении закупок;</w:t>
      </w:r>
    </w:p>
    <w:p w:rsidR="00835C47" w:rsidRDefault="00835C47" w:rsidP="00835C47">
      <w:pPr>
        <w:jc w:val="both"/>
        <w:rPr>
          <w:color w:val="000000"/>
        </w:rPr>
      </w:pPr>
      <w:r>
        <w:rPr>
          <w:color w:val="000000"/>
        </w:rPr>
        <w:t xml:space="preserve">            - </w:t>
      </w:r>
      <w:r w:rsidR="001D54A5">
        <w:rPr>
          <w:color w:val="000000"/>
        </w:rPr>
        <w:t xml:space="preserve">участвовать в </w:t>
      </w:r>
      <w:r>
        <w:rPr>
          <w:color w:val="000000"/>
        </w:rPr>
        <w:t>процедур</w:t>
      </w:r>
      <w:r w:rsidR="001D54A5">
        <w:rPr>
          <w:color w:val="000000"/>
        </w:rPr>
        <w:t>е</w:t>
      </w:r>
      <w:r>
        <w:rPr>
          <w:color w:val="000000"/>
        </w:rPr>
        <w:t xml:space="preserve"> обжалования в закупках;</w:t>
      </w:r>
    </w:p>
    <w:p w:rsidR="00835C47" w:rsidRDefault="00835C47" w:rsidP="00835C47">
      <w:pPr>
        <w:pStyle w:val="22"/>
        <w:ind w:left="0" w:right="0"/>
        <w:jc w:val="both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bCs/>
          <w:snapToGrid/>
          <w:szCs w:val="24"/>
        </w:rPr>
        <w:t>владеть:</w:t>
      </w:r>
    </w:p>
    <w:p w:rsidR="00835C47" w:rsidRDefault="00835C47" w:rsidP="00835C47">
      <w:pPr>
        <w:pStyle w:val="22"/>
        <w:ind w:left="0" w:right="0" w:firstLine="708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>- информационными технологиями в сфере закупок товаров, работ, услуг для обеспечения государственных и муниципальных нужд;</w:t>
      </w:r>
    </w:p>
    <w:p w:rsidR="00835C47" w:rsidRPr="00192696" w:rsidRDefault="00835C47" w:rsidP="00835C47">
      <w:pPr>
        <w:pStyle w:val="22"/>
        <w:ind w:left="0" w:right="0" w:firstLine="708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>- навыками работы на электронной площадке.</w:t>
      </w:r>
    </w:p>
    <w:p w:rsidR="00835C47" w:rsidRDefault="00835C47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</w:p>
    <w:p w:rsidR="00F81597" w:rsidRDefault="00F81597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411950">
        <w:rPr>
          <w:rFonts w:ascii="Times New Roman" w:hAnsi="Times New Roman"/>
          <w:bCs/>
          <w:szCs w:val="24"/>
        </w:rPr>
        <w:t>Трудоемкость программы</w:t>
      </w:r>
      <w:r w:rsidR="00EA7357">
        <w:rPr>
          <w:rFonts w:ascii="Times New Roman" w:hAnsi="Times New Roman"/>
          <w:bCs/>
          <w:szCs w:val="24"/>
        </w:rPr>
        <w:t>:</w:t>
      </w:r>
      <w:r w:rsidRPr="00411950">
        <w:rPr>
          <w:rFonts w:ascii="Times New Roman" w:hAnsi="Times New Roman"/>
          <w:bCs/>
          <w:i/>
          <w:szCs w:val="24"/>
        </w:rPr>
        <w:t xml:space="preserve"> </w:t>
      </w:r>
      <w:r w:rsidR="008031E0">
        <w:rPr>
          <w:rFonts w:ascii="Times New Roman" w:hAnsi="Times New Roman"/>
          <w:b w:val="0"/>
          <w:bCs/>
          <w:szCs w:val="24"/>
        </w:rPr>
        <w:t>72</w:t>
      </w:r>
      <w:r w:rsidR="006574B9">
        <w:rPr>
          <w:rFonts w:ascii="Times New Roman" w:hAnsi="Times New Roman"/>
          <w:b w:val="0"/>
          <w:bCs/>
          <w:szCs w:val="24"/>
        </w:rPr>
        <w:t xml:space="preserve"> </w:t>
      </w:r>
      <w:proofErr w:type="gramStart"/>
      <w:r w:rsidR="00AE27B4">
        <w:rPr>
          <w:rFonts w:ascii="Times New Roman" w:hAnsi="Times New Roman"/>
          <w:b w:val="0"/>
          <w:bCs/>
          <w:szCs w:val="24"/>
        </w:rPr>
        <w:t>аудиторных</w:t>
      </w:r>
      <w:proofErr w:type="gramEnd"/>
      <w:r w:rsidR="006574B9">
        <w:rPr>
          <w:rFonts w:ascii="Times New Roman" w:hAnsi="Times New Roman"/>
          <w:b w:val="0"/>
          <w:bCs/>
          <w:szCs w:val="24"/>
        </w:rPr>
        <w:t xml:space="preserve"> </w:t>
      </w:r>
      <w:r w:rsidR="00EA7357" w:rsidRPr="00EB6C1C">
        <w:rPr>
          <w:rFonts w:ascii="Times New Roman" w:hAnsi="Times New Roman"/>
          <w:b w:val="0"/>
          <w:bCs/>
          <w:szCs w:val="24"/>
        </w:rPr>
        <w:t>час</w:t>
      </w:r>
      <w:r w:rsidR="00AE27B4">
        <w:rPr>
          <w:rFonts w:ascii="Times New Roman" w:hAnsi="Times New Roman"/>
          <w:b w:val="0"/>
          <w:bCs/>
          <w:szCs w:val="24"/>
        </w:rPr>
        <w:t>а.</w:t>
      </w:r>
    </w:p>
    <w:p w:rsidR="006574B9" w:rsidRPr="003C60C1" w:rsidRDefault="006574B9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245E8A" w:rsidRDefault="00245E8A" w:rsidP="002F646C">
      <w:pPr>
        <w:tabs>
          <w:tab w:val="num" w:pos="2808"/>
        </w:tabs>
        <w:jc w:val="both"/>
        <w:rPr>
          <w:bCs/>
          <w:i/>
          <w:szCs w:val="24"/>
        </w:rPr>
      </w:pPr>
      <w:r w:rsidRPr="002F646C">
        <w:rPr>
          <w:b/>
          <w:bCs/>
          <w:snapToGrid w:val="0"/>
          <w:szCs w:val="24"/>
        </w:rPr>
        <w:t>Минимальный срок обучения:</w:t>
      </w:r>
      <w:r w:rsidR="00A93955" w:rsidRPr="002F646C" w:rsidDel="00A93955">
        <w:rPr>
          <w:rStyle w:val="a6"/>
          <w:bCs/>
          <w:snapToGrid w:val="0"/>
          <w:sz w:val="20"/>
        </w:rPr>
        <w:t xml:space="preserve"> </w:t>
      </w:r>
      <w:r w:rsidR="00835C47">
        <w:rPr>
          <w:bCs/>
          <w:szCs w:val="24"/>
        </w:rPr>
        <w:t xml:space="preserve"> </w:t>
      </w:r>
      <w:r w:rsidR="008031E0">
        <w:rPr>
          <w:bCs/>
          <w:szCs w:val="24"/>
        </w:rPr>
        <w:t>9 учебных дней</w:t>
      </w:r>
      <w:r w:rsidR="00835C47">
        <w:rPr>
          <w:bCs/>
          <w:szCs w:val="24"/>
        </w:rPr>
        <w:t>.</w:t>
      </w:r>
    </w:p>
    <w:p w:rsidR="006574B9" w:rsidRPr="002F646C" w:rsidRDefault="006574B9" w:rsidP="002F646C">
      <w:pPr>
        <w:tabs>
          <w:tab w:val="num" w:pos="2808"/>
        </w:tabs>
        <w:jc w:val="both"/>
        <w:rPr>
          <w:b/>
          <w:szCs w:val="24"/>
        </w:rPr>
      </w:pPr>
    </w:p>
    <w:p w:rsidR="006574B9" w:rsidRDefault="00BD7FC8" w:rsidP="002F646C">
      <w:pPr>
        <w:tabs>
          <w:tab w:val="num" w:pos="284"/>
        </w:tabs>
        <w:jc w:val="both"/>
      </w:pPr>
      <w:r w:rsidRPr="002F646C">
        <w:rPr>
          <w:b/>
          <w:bCs/>
        </w:rPr>
        <w:t>Форма обучения</w:t>
      </w:r>
      <w:r w:rsidR="00411950" w:rsidRPr="002F646C">
        <w:rPr>
          <w:b/>
          <w:bCs/>
        </w:rPr>
        <w:t>:</w:t>
      </w:r>
      <w:r w:rsidRPr="002F646C">
        <w:rPr>
          <w:bCs/>
        </w:rPr>
        <w:t xml:space="preserve"> </w:t>
      </w:r>
      <w:r w:rsidR="00D64C29">
        <w:t>очная.</w:t>
      </w:r>
    </w:p>
    <w:p w:rsidR="00D64C29" w:rsidRDefault="00D64C29" w:rsidP="002F646C">
      <w:pPr>
        <w:tabs>
          <w:tab w:val="num" w:pos="284"/>
        </w:tabs>
        <w:jc w:val="both"/>
      </w:pPr>
    </w:p>
    <w:p w:rsidR="006574B9" w:rsidRDefault="006574B9" w:rsidP="006574B9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093DAC">
        <w:rPr>
          <w:rFonts w:eastAsia="MS Mincho"/>
          <w:b/>
          <w:bCs/>
          <w:szCs w:val="24"/>
        </w:rPr>
        <w:t xml:space="preserve">Численность группы: </w:t>
      </w:r>
      <w:r w:rsidR="00835C47">
        <w:rPr>
          <w:rFonts w:eastAsia="MS Mincho"/>
          <w:bCs/>
          <w:szCs w:val="24"/>
        </w:rPr>
        <w:t xml:space="preserve">от </w:t>
      </w:r>
      <w:r w:rsidR="00AE27B4">
        <w:rPr>
          <w:rFonts w:eastAsia="MS Mincho"/>
          <w:bCs/>
          <w:szCs w:val="24"/>
        </w:rPr>
        <w:t>1</w:t>
      </w:r>
      <w:r w:rsidRPr="00093DAC">
        <w:rPr>
          <w:rFonts w:eastAsia="MS Mincho"/>
          <w:bCs/>
          <w:szCs w:val="24"/>
        </w:rPr>
        <w:t>чел.</w:t>
      </w:r>
      <w:r w:rsidR="00396608">
        <w:rPr>
          <w:rFonts w:eastAsia="MS Mincho"/>
          <w:bCs/>
          <w:szCs w:val="24"/>
        </w:rPr>
        <w:t xml:space="preserve"> (при условии набора группы 1</w:t>
      </w:r>
      <w:r w:rsidR="008031E0">
        <w:rPr>
          <w:rFonts w:eastAsia="MS Mincho"/>
          <w:bCs/>
          <w:szCs w:val="24"/>
        </w:rPr>
        <w:t>08</w:t>
      </w:r>
      <w:r w:rsidR="00396608">
        <w:rPr>
          <w:rFonts w:eastAsia="MS Mincho"/>
          <w:bCs/>
          <w:szCs w:val="24"/>
        </w:rPr>
        <w:t xml:space="preserve"> час</w:t>
      </w:r>
      <w:r w:rsidR="003C07D6">
        <w:rPr>
          <w:rFonts w:eastAsia="MS Mincho"/>
          <w:bCs/>
          <w:szCs w:val="24"/>
        </w:rPr>
        <w:t>ов</w:t>
      </w:r>
      <w:r w:rsidR="00396608">
        <w:rPr>
          <w:rFonts w:eastAsia="MS Mincho"/>
          <w:bCs/>
          <w:szCs w:val="24"/>
        </w:rPr>
        <w:t xml:space="preserve"> от </w:t>
      </w:r>
      <w:r w:rsidR="008031E0">
        <w:rPr>
          <w:rFonts w:eastAsia="MS Mincho"/>
          <w:bCs/>
          <w:szCs w:val="24"/>
        </w:rPr>
        <w:t>2</w:t>
      </w:r>
      <w:r w:rsidR="00396608">
        <w:rPr>
          <w:rFonts w:eastAsia="MS Mincho"/>
          <w:bCs/>
          <w:szCs w:val="24"/>
        </w:rPr>
        <w:t>0 чел.)</w:t>
      </w:r>
    </w:p>
    <w:p w:rsidR="006574B9" w:rsidRPr="002F646C" w:rsidRDefault="006574B9" w:rsidP="002F646C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20051A" w:rsidRDefault="00272BDE" w:rsidP="0025418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Организационно-педагогические у</w:t>
      </w:r>
      <w:r w:rsidR="00F81597" w:rsidRPr="00411950">
        <w:rPr>
          <w:b/>
          <w:bCs/>
        </w:rPr>
        <w:t>словия реализации программы</w:t>
      </w:r>
      <w:r w:rsidR="00411950">
        <w:rPr>
          <w:b/>
          <w:bCs/>
        </w:rPr>
        <w:t>:</w:t>
      </w:r>
      <w:r w:rsidR="00F81597">
        <w:rPr>
          <w:bCs/>
        </w:rPr>
        <w:t xml:space="preserve"> </w:t>
      </w:r>
    </w:p>
    <w:p w:rsidR="007C75F6" w:rsidRDefault="0025418D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 w:rsidDel="008B083A">
        <w:rPr>
          <w:bCs/>
        </w:rPr>
        <w:t xml:space="preserve"> </w:t>
      </w:r>
    </w:p>
    <w:p w:rsidR="008B083A" w:rsidRDefault="008B083A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П</w:t>
      </w:r>
      <w:r w:rsidR="00F81597" w:rsidRPr="00EB6C1C">
        <w:rPr>
          <w:b/>
          <w:bCs/>
        </w:rPr>
        <w:t>рофессорско-преподавательский состав</w:t>
      </w:r>
      <w:r w:rsidRPr="00EB6C1C">
        <w:rPr>
          <w:bCs/>
        </w:rPr>
        <w:t>:</w:t>
      </w:r>
    </w:p>
    <w:tbl>
      <w:tblPr>
        <w:tblStyle w:val="af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3099"/>
        <w:gridCol w:w="1891"/>
        <w:gridCol w:w="2528"/>
        <w:gridCol w:w="1383"/>
      </w:tblGrid>
      <w:tr w:rsidR="008B083A" w:rsidRPr="00097C66" w:rsidTr="00C02460">
        <w:trPr>
          <w:tblHeader/>
          <w:jc w:val="center"/>
        </w:trPr>
        <w:tc>
          <w:tcPr>
            <w:tcW w:w="670" w:type="dxa"/>
            <w:vAlign w:val="center"/>
          </w:tcPr>
          <w:p w:rsidR="008B083A" w:rsidRPr="00C02460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/>
                <w:bCs/>
              </w:rPr>
            </w:pPr>
            <w:r w:rsidRPr="00C02460">
              <w:rPr>
                <w:b/>
                <w:bCs/>
              </w:rPr>
              <w:t xml:space="preserve">№ </w:t>
            </w:r>
            <w:proofErr w:type="gramStart"/>
            <w:r w:rsidRPr="00C02460">
              <w:rPr>
                <w:b/>
                <w:bCs/>
              </w:rPr>
              <w:t>п</w:t>
            </w:r>
            <w:proofErr w:type="gramEnd"/>
            <w:r w:rsidRPr="00C02460">
              <w:rPr>
                <w:b/>
                <w:bCs/>
              </w:rPr>
              <w:t>/п</w:t>
            </w:r>
          </w:p>
        </w:tc>
        <w:tc>
          <w:tcPr>
            <w:tcW w:w="3099" w:type="dxa"/>
            <w:vAlign w:val="center"/>
          </w:tcPr>
          <w:p w:rsidR="008B083A" w:rsidRPr="00C02460" w:rsidRDefault="008B083A" w:rsidP="000120C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/>
                <w:bCs/>
              </w:rPr>
            </w:pPr>
            <w:r w:rsidRPr="00C02460">
              <w:rPr>
                <w:b/>
                <w:bCs/>
              </w:rPr>
              <w:t xml:space="preserve">Наименование </w:t>
            </w:r>
            <w:r w:rsidR="000120CC">
              <w:rPr>
                <w:b/>
                <w:bCs/>
              </w:rPr>
              <w:t>тем</w:t>
            </w:r>
          </w:p>
        </w:tc>
        <w:tc>
          <w:tcPr>
            <w:tcW w:w="1891" w:type="dxa"/>
            <w:vAlign w:val="center"/>
          </w:tcPr>
          <w:p w:rsidR="008B083A" w:rsidRPr="00C02460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/>
                <w:bCs/>
              </w:rPr>
            </w:pPr>
            <w:r w:rsidRPr="00C02460">
              <w:rPr>
                <w:b/>
                <w:bCs/>
              </w:rPr>
              <w:t>Ф.И.О.</w:t>
            </w:r>
          </w:p>
        </w:tc>
        <w:tc>
          <w:tcPr>
            <w:tcW w:w="2528" w:type="dxa"/>
            <w:vAlign w:val="center"/>
          </w:tcPr>
          <w:p w:rsidR="008B083A" w:rsidRPr="00C02460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/>
                <w:bCs/>
              </w:rPr>
            </w:pPr>
            <w:r w:rsidRPr="00C02460">
              <w:rPr>
                <w:b/>
                <w:bCs/>
              </w:rPr>
              <w:t>Должность и место работы</w:t>
            </w:r>
          </w:p>
        </w:tc>
        <w:tc>
          <w:tcPr>
            <w:tcW w:w="1383" w:type="dxa"/>
            <w:vAlign w:val="center"/>
          </w:tcPr>
          <w:p w:rsidR="008B083A" w:rsidRPr="00C02460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/>
                <w:bCs/>
              </w:rPr>
            </w:pPr>
            <w:r w:rsidRPr="00C02460">
              <w:rPr>
                <w:b/>
                <w:bCs/>
              </w:rPr>
              <w:t>Ученая степень/</w:t>
            </w:r>
            <w:r w:rsidR="00097C66" w:rsidRPr="00C02460">
              <w:rPr>
                <w:b/>
                <w:bCs/>
              </w:rPr>
              <w:br/>
            </w:r>
            <w:r w:rsidRPr="00C02460">
              <w:rPr>
                <w:b/>
                <w:bCs/>
              </w:rPr>
              <w:t>звание</w:t>
            </w:r>
          </w:p>
        </w:tc>
      </w:tr>
      <w:tr w:rsidR="00C37325" w:rsidTr="00C02460">
        <w:trPr>
          <w:jc w:val="center"/>
        </w:trPr>
        <w:tc>
          <w:tcPr>
            <w:tcW w:w="670" w:type="dxa"/>
          </w:tcPr>
          <w:p w:rsidR="00C37325" w:rsidRDefault="00C37325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99" w:type="dxa"/>
          </w:tcPr>
          <w:p w:rsidR="00C37325" w:rsidRPr="00F518A8" w:rsidRDefault="00C37325" w:rsidP="000120CC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Осуществление закупок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1" w:type="dxa"/>
          </w:tcPr>
          <w:p w:rsidR="00C37325" w:rsidRPr="00F518A8" w:rsidRDefault="00C37325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Андриянова С.П.</w:t>
            </w:r>
          </w:p>
        </w:tc>
        <w:tc>
          <w:tcPr>
            <w:tcW w:w="2528" w:type="dxa"/>
          </w:tcPr>
          <w:p w:rsidR="00C37325" w:rsidRPr="00F518A8" w:rsidRDefault="00C37325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специалист по учебно-методической работе </w:t>
            </w:r>
            <w:r w:rsidRPr="00F518A8">
              <w:rPr>
                <w:bCs/>
                <w:sz w:val="22"/>
                <w:szCs w:val="22"/>
              </w:rPr>
              <w:t>Института управления закупками и продажами им. А.Б. Соловьева</w:t>
            </w:r>
          </w:p>
        </w:tc>
        <w:tc>
          <w:tcPr>
            <w:tcW w:w="1383" w:type="dxa"/>
          </w:tcPr>
          <w:p w:rsidR="00C37325" w:rsidRDefault="00C37325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</w:p>
        </w:tc>
      </w:tr>
      <w:tr w:rsidR="00C37325" w:rsidTr="00C02460">
        <w:trPr>
          <w:jc w:val="center"/>
        </w:trPr>
        <w:tc>
          <w:tcPr>
            <w:tcW w:w="670" w:type="dxa"/>
          </w:tcPr>
          <w:p w:rsidR="00C37325" w:rsidRDefault="00C37325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99" w:type="dxa"/>
          </w:tcPr>
          <w:p w:rsidR="00C37325" w:rsidRDefault="00C37325" w:rsidP="000120CC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Осуществление закупок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56A7B" w:rsidRPr="00F518A8" w:rsidRDefault="00856A7B" w:rsidP="000120CC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</w:tcPr>
          <w:p w:rsidR="00C37325" w:rsidRPr="00F518A8" w:rsidRDefault="00C37325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Богорад Е.Л.</w:t>
            </w:r>
          </w:p>
        </w:tc>
        <w:tc>
          <w:tcPr>
            <w:tcW w:w="2528" w:type="dxa"/>
          </w:tcPr>
          <w:p w:rsidR="00C37325" w:rsidRPr="00F518A8" w:rsidRDefault="00C37325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начальник отдела Института управления закупками и продажами им. А.Б. Соловьева</w:t>
            </w:r>
          </w:p>
        </w:tc>
        <w:tc>
          <w:tcPr>
            <w:tcW w:w="1383" w:type="dxa"/>
          </w:tcPr>
          <w:p w:rsidR="00C37325" w:rsidRDefault="00C37325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</w:p>
        </w:tc>
      </w:tr>
      <w:tr w:rsidR="00C37325" w:rsidTr="00C02460">
        <w:trPr>
          <w:jc w:val="center"/>
        </w:trPr>
        <w:tc>
          <w:tcPr>
            <w:tcW w:w="670" w:type="dxa"/>
          </w:tcPr>
          <w:p w:rsidR="00C37325" w:rsidRDefault="000120CC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99" w:type="dxa"/>
          </w:tcPr>
          <w:p w:rsidR="00C37325" w:rsidRPr="00F518A8" w:rsidRDefault="00C37325" w:rsidP="004F02DD">
            <w:pPr>
              <w:pStyle w:val="afb"/>
              <w:suppressAutoHyphens/>
              <w:ind w:left="0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закупок </w:t>
            </w:r>
          </w:p>
          <w:p w:rsidR="00C37325" w:rsidRDefault="00C37325" w:rsidP="004F02D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sz w:val="22"/>
                <w:szCs w:val="22"/>
              </w:rPr>
            </w:pPr>
            <w:r w:rsidRPr="00F518A8">
              <w:rPr>
                <w:sz w:val="22"/>
                <w:szCs w:val="22"/>
              </w:rPr>
              <w:t>Мониторинг, контроль, аудит и защита прав и интересов участников закупок</w:t>
            </w:r>
          </w:p>
          <w:p w:rsidR="00856A7B" w:rsidRDefault="00856A7B" w:rsidP="004F02D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</w:p>
        </w:tc>
        <w:tc>
          <w:tcPr>
            <w:tcW w:w="1891" w:type="dxa"/>
          </w:tcPr>
          <w:p w:rsidR="00C37325" w:rsidRDefault="00C37325" w:rsidP="004F02D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 w:rsidRPr="00F518A8">
              <w:rPr>
                <w:bCs/>
                <w:sz w:val="22"/>
                <w:szCs w:val="22"/>
              </w:rPr>
              <w:t>Бурков А.В.</w:t>
            </w:r>
          </w:p>
        </w:tc>
        <w:tc>
          <w:tcPr>
            <w:tcW w:w="2528" w:type="dxa"/>
          </w:tcPr>
          <w:p w:rsidR="00C37325" w:rsidRDefault="00C37325" w:rsidP="004F02D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 w:rsidRPr="00F518A8">
              <w:rPr>
                <w:bCs/>
                <w:sz w:val="22"/>
                <w:szCs w:val="22"/>
              </w:rPr>
              <w:t>эксперт Института управления закупками и продажами им. А.Б. Соловьева</w:t>
            </w:r>
          </w:p>
        </w:tc>
        <w:tc>
          <w:tcPr>
            <w:tcW w:w="1383" w:type="dxa"/>
          </w:tcPr>
          <w:p w:rsidR="00C37325" w:rsidRDefault="00C37325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</w:p>
        </w:tc>
      </w:tr>
      <w:tr w:rsidR="00577D50" w:rsidTr="00C02460">
        <w:trPr>
          <w:jc w:val="center"/>
        </w:trPr>
        <w:tc>
          <w:tcPr>
            <w:tcW w:w="670" w:type="dxa"/>
          </w:tcPr>
          <w:p w:rsidR="00577D50" w:rsidRDefault="00821554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99" w:type="dxa"/>
          </w:tcPr>
          <w:p w:rsidR="00577D50" w:rsidRPr="00F518A8" w:rsidRDefault="00577D50" w:rsidP="004F02DD">
            <w:pPr>
              <w:pStyle w:val="afb"/>
              <w:suppressAutoHyphens/>
              <w:ind w:left="0" w:right="-68"/>
              <w:jc w:val="both"/>
              <w:rPr>
                <w:sz w:val="22"/>
                <w:szCs w:val="22"/>
              </w:rPr>
            </w:pPr>
            <w:r w:rsidRPr="00F518A8">
              <w:rPr>
                <w:sz w:val="22"/>
                <w:szCs w:val="22"/>
              </w:rPr>
              <w:t>Основы контрактной системы.</w:t>
            </w:r>
          </w:p>
          <w:p w:rsidR="00577D50" w:rsidRDefault="00577D50" w:rsidP="000120CC">
            <w:pPr>
              <w:pStyle w:val="afb"/>
              <w:suppressAutoHyphens/>
              <w:ind w:left="0" w:right="-68"/>
              <w:jc w:val="both"/>
              <w:rPr>
                <w:sz w:val="22"/>
                <w:szCs w:val="22"/>
              </w:rPr>
            </w:pPr>
            <w:r w:rsidRPr="00F518A8">
              <w:rPr>
                <w:sz w:val="22"/>
                <w:szCs w:val="22"/>
              </w:rPr>
              <w:t>Осуществление закупок</w:t>
            </w:r>
            <w:r>
              <w:rPr>
                <w:sz w:val="22"/>
                <w:szCs w:val="22"/>
              </w:rPr>
              <w:t xml:space="preserve"> </w:t>
            </w:r>
          </w:p>
          <w:p w:rsidR="00856A7B" w:rsidRPr="00F518A8" w:rsidRDefault="00856A7B" w:rsidP="000120CC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</w:tcPr>
          <w:p w:rsidR="00577D50" w:rsidRPr="00F518A8" w:rsidRDefault="00577D50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Еременко Н.В.</w:t>
            </w:r>
          </w:p>
        </w:tc>
        <w:tc>
          <w:tcPr>
            <w:tcW w:w="2528" w:type="dxa"/>
          </w:tcPr>
          <w:p w:rsidR="00577D50" w:rsidRPr="00F518A8" w:rsidRDefault="00577D50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заведующий центром Института управления закупками и продажами им. А.Б. Соловьева</w:t>
            </w:r>
          </w:p>
        </w:tc>
        <w:tc>
          <w:tcPr>
            <w:tcW w:w="1383" w:type="dxa"/>
          </w:tcPr>
          <w:p w:rsidR="00577D50" w:rsidRDefault="00577D50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</w:p>
        </w:tc>
      </w:tr>
      <w:tr w:rsidR="00640CB6" w:rsidTr="00C02460">
        <w:trPr>
          <w:jc w:val="center"/>
        </w:trPr>
        <w:tc>
          <w:tcPr>
            <w:tcW w:w="670" w:type="dxa"/>
          </w:tcPr>
          <w:p w:rsidR="00640CB6" w:rsidRDefault="00821554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99" w:type="dxa"/>
          </w:tcPr>
          <w:p w:rsidR="00640CB6" w:rsidRDefault="00640CB6" w:rsidP="000120CC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Осуществление закупок </w:t>
            </w:r>
            <w:r w:rsidRPr="00F518A8">
              <w:rPr>
                <w:bCs/>
                <w:sz w:val="22"/>
                <w:szCs w:val="22"/>
              </w:rPr>
              <w:t>Контракты</w:t>
            </w:r>
          </w:p>
          <w:p w:rsidR="00856A7B" w:rsidRPr="00F518A8" w:rsidRDefault="00856A7B" w:rsidP="000120CC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</w:tcPr>
          <w:p w:rsidR="00640CB6" w:rsidRPr="00F518A8" w:rsidRDefault="00640CB6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Кинякин Р.Е.</w:t>
            </w:r>
          </w:p>
        </w:tc>
        <w:tc>
          <w:tcPr>
            <w:tcW w:w="2528" w:type="dxa"/>
          </w:tcPr>
          <w:p w:rsidR="00640CB6" w:rsidRPr="00F518A8" w:rsidRDefault="00640CB6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ведущий юрисконсульт Института управления закупками и продажами им. А.Б. Соловьева</w:t>
            </w:r>
          </w:p>
        </w:tc>
        <w:tc>
          <w:tcPr>
            <w:tcW w:w="1383" w:type="dxa"/>
          </w:tcPr>
          <w:p w:rsidR="00640CB6" w:rsidRDefault="00640CB6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</w:p>
        </w:tc>
      </w:tr>
      <w:tr w:rsidR="00640CB6" w:rsidTr="00C02460">
        <w:trPr>
          <w:jc w:val="center"/>
        </w:trPr>
        <w:tc>
          <w:tcPr>
            <w:tcW w:w="670" w:type="dxa"/>
          </w:tcPr>
          <w:p w:rsidR="00640CB6" w:rsidRDefault="00821554" w:rsidP="00002313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99" w:type="dxa"/>
          </w:tcPr>
          <w:p w:rsidR="00640CB6" w:rsidRPr="00F518A8" w:rsidRDefault="00640CB6" w:rsidP="004F02DD">
            <w:pPr>
              <w:pStyle w:val="afb"/>
              <w:suppressAutoHyphens/>
              <w:ind w:left="0" w:right="-68"/>
              <w:jc w:val="both"/>
              <w:rPr>
                <w:sz w:val="22"/>
                <w:szCs w:val="22"/>
              </w:rPr>
            </w:pPr>
            <w:r w:rsidRPr="00F518A8">
              <w:rPr>
                <w:sz w:val="22"/>
                <w:szCs w:val="22"/>
              </w:rPr>
              <w:t>Законодательство Российской Федерации о конт</w:t>
            </w:r>
            <w:r>
              <w:rPr>
                <w:sz w:val="22"/>
                <w:szCs w:val="22"/>
              </w:rPr>
              <w:t xml:space="preserve">рактной системе в сфере закупок </w:t>
            </w:r>
          </w:p>
          <w:p w:rsidR="00640CB6" w:rsidRPr="00F518A8" w:rsidRDefault="00640CB6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sz w:val="22"/>
                <w:szCs w:val="22"/>
              </w:rPr>
              <w:t>Контракты</w:t>
            </w:r>
          </w:p>
        </w:tc>
        <w:tc>
          <w:tcPr>
            <w:tcW w:w="1891" w:type="dxa"/>
          </w:tcPr>
          <w:p w:rsidR="00640CB6" w:rsidRPr="00F518A8" w:rsidRDefault="00640CB6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Китаева С.Н.</w:t>
            </w:r>
          </w:p>
        </w:tc>
        <w:tc>
          <w:tcPr>
            <w:tcW w:w="2528" w:type="dxa"/>
          </w:tcPr>
          <w:p w:rsidR="00640CB6" w:rsidRPr="00F518A8" w:rsidRDefault="00640CB6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 xml:space="preserve">руководитель экспертной поддержки Системы Госзаказ  </w:t>
            </w:r>
          </w:p>
        </w:tc>
        <w:tc>
          <w:tcPr>
            <w:tcW w:w="1383" w:type="dxa"/>
          </w:tcPr>
          <w:p w:rsidR="00640CB6" w:rsidRDefault="00640CB6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</w:p>
        </w:tc>
      </w:tr>
      <w:tr w:rsidR="004A28A9" w:rsidTr="00C02460">
        <w:trPr>
          <w:jc w:val="center"/>
        </w:trPr>
        <w:tc>
          <w:tcPr>
            <w:tcW w:w="670" w:type="dxa"/>
          </w:tcPr>
          <w:p w:rsidR="004A28A9" w:rsidRDefault="00821554" w:rsidP="000120C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60"/>
              <w:ind w:firstLine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99" w:type="dxa"/>
          </w:tcPr>
          <w:p w:rsidR="004A28A9" w:rsidRPr="00F518A8" w:rsidRDefault="004A28A9" w:rsidP="000120CC">
            <w:pPr>
              <w:pStyle w:val="afb"/>
              <w:suppressAutoHyphens/>
              <w:spacing w:after="60"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Осуществление закупок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1" w:type="dxa"/>
          </w:tcPr>
          <w:p w:rsidR="004A28A9" w:rsidRPr="00F518A8" w:rsidRDefault="004A28A9" w:rsidP="00C02460">
            <w:pPr>
              <w:pStyle w:val="afb"/>
              <w:suppressAutoHyphens/>
              <w:spacing w:after="60"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Кузнецов К.В.</w:t>
            </w:r>
          </w:p>
        </w:tc>
        <w:tc>
          <w:tcPr>
            <w:tcW w:w="2528" w:type="dxa"/>
          </w:tcPr>
          <w:p w:rsidR="004A28A9" w:rsidRPr="00F518A8" w:rsidRDefault="004A28A9" w:rsidP="00C02460">
            <w:pPr>
              <w:pStyle w:val="afb"/>
              <w:suppressAutoHyphens/>
              <w:spacing w:after="60"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руководитель Центра эффективных закупок  «Тендеры РУ»</w:t>
            </w:r>
          </w:p>
        </w:tc>
        <w:tc>
          <w:tcPr>
            <w:tcW w:w="1383" w:type="dxa"/>
          </w:tcPr>
          <w:p w:rsidR="004A28A9" w:rsidRDefault="004A28A9" w:rsidP="00C02460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60"/>
              <w:ind w:firstLine="0"/>
              <w:rPr>
                <w:bCs/>
              </w:rPr>
            </w:pPr>
          </w:p>
        </w:tc>
      </w:tr>
      <w:tr w:rsidR="004A28A9" w:rsidTr="00C02460">
        <w:trPr>
          <w:jc w:val="center"/>
        </w:trPr>
        <w:tc>
          <w:tcPr>
            <w:tcW w:w="670" w:type="dxa"/>
          </w:tcPr>
          <w:p w:rsidR="004A28A9" w:rsidRDefault="00821554" w:rsidP="000120C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60"/>
              <w:ind w:firstLine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099" w:type="dxa"/>
          </w:tcPr>
          <w:p w:rsidR="004A28A9" w:rsidRPr="00F518A8" w:rsidRDefault="004A28A9" w:rsidP="00C02460">
            <w:pPr>
              <w:pStyle w:val="afb"/>
              <w:suppressAutoHyphens/>
              <w:spacing w:after="60"/>
              <w:ind w:left="0" w:right="-68"/>
              <w:jc w:val="both"/>
              <w:rPr>
                <w:sz w:val="22"/>
                <w:szCs w:val="22"/>
              </w:rPr>
            </w:pPr>
            <w:r w:rsidRPr="00F518A8">
              <w:rPr>
                <w:sz w:val="22"/>
                <w:szCs w:val="22"/>
              </w:rPr>
              <w:t>Основы контрактной системы.</w:t>
            </w:r>
          </w:p>
          <w:p w:rsidR="004A28A9" w:rsidRPr="00F518A8" w:rsidRDefault="004A28A9" w:rsidP="000120CC">
            <w:pPr>
              <w:pStyle w:val="afb"/>
              <w:suppressAutoHyphens/>
              <w:spacing w:after="60"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sz w:val="22"/>
                <w:szCs w:val="22"/>
              </w:rPr>
              <w:t>Пла</w:t>
            </w:r>
            <w:r>
              <w:rPr>
                <w:sz w:val="22"/>
                <w:szCs w:val="22"/>
              </w:rPr>
              <w:t xml:space="preserve">нирование и обоснование закупок </w:t>
            </w:r>
          </w:p>
        </w:tc>
        <w:tc>
          <w:tcPr>
            <w:tcW w:w="1891" w:type="dxa"/>
          </w:tcPr>
          <w:p w:rsidR="004A28A9" w:rsidRPr="00F518A8" w:rsidRDefault="004A28A9" w:rsidP="00C02460">
            <w:pPr>
              <w:pStyle w:val="afb"/>
              <w:suppressAutoHyphens/>
              <w:spacing w:after="60"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Маслова Н.С.</w:t>
            </w:r>
          </w:p>
        </w:tc>
        <w:tc>
          <w:tcPr>
            <w:tcW w:w="2528" w:type="dxa"/>
          </w:tcPr>
          <w:p w:rsidR="004A28A9" w:rsidRPr="00F518A8" w:rsidRDefault="004A28A9" w:rsidP="00C02460">
            <w:pPr>
              <w:pStyle w:val="afb"/>
              <w:suppressAutoHyphens/>
              <w:spacing w:after="60"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директор Института управления закупками и продажами им. А.Б. Соловьева</w:t>
            </w:r>
          </w:p>
        </w:tc>
        <w:tc>
          <w:tcPr>
            <w:tcW w:w="1383" w:type="dxa"/>
          </w:tcPr>
          <w:p w:rsidR="004A28A9" w:rsidRDefault="004A28A9" w:rsidP="00C02460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60"/>
              <w:ind w:firstLine="0"/>
              <w:rPr>
                <w:bCs/>
              </w:rPr>
            </w:pPr>
          </w:p>
        </w:tc>
      </w:tr>
      <w:tr w:rsidR="00426817" w:rsidTr="00C02460">
        <w:trPr>
          <w:jc w:val="center"/>
        </w:trPr>
        <w:tc>
          <w:tcPr>
            <w:tcW w:w="670" w:type="dxa"/>
          </w:tcPr>
          <w:p w:rsidR="00426817" w:rsidRDefault="00821554" w:rsidP="000120C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099" w:type="dxa"/>
          </w:tcPr>
          <w:p w:rsidR="00426817" w:rsidRPr="00F518A8" w:rsidRDefault="00426817" w:rsidP="000120CC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Осуществление закупок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1" w:type="dxa"/>
          </w:tcPr>
          <w:p w:rsidR="00426817" w:rsidRPr="00F518A8" w:rsidRDefault="00426817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Стрелова И.В.</w:t>
            </w:r>
          </w:p>
        </w:tc>
        <w:tc>
          <w:tcPr>
            <w:tcW w:w="2528" w:type="dxa"/>
          </w:tcPr>
          <w:p w:rsidR="00426817" w:rsidRPr="00F518A8" w:rsidRDefault="00426817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начальник отдела Института управления закупками и продажами им. А.Б. Соловьева</w:t>
            </w:r>
          </w:p>
        </w:tc>
        <w:tc>
          <w:tcPr>
            <w:tcW w:w="1383" w:type="dxa"/>
          </w:tcPr>
          <w:p w:rsidR="00426817" w:rsidRDefault="00426817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</w:p>
        </w:tc>
      </w:tr>
      <w:tr w:rsidR="00426817" w:rsidTr="00C02460">
        <w:trPr>
          <w:jc w:val="center"/>
        </w:trPr>
        <w:tc>
          <w:tcPr>
            <w:tcW w:w="670" w:type="dxa"/>
          </w:tcPr>
          <w:p w:rsidR="00426817" w:rsidRDefault="000120CC" w:rsidP="00821554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1</w:t>
            </w:r>
            <w:r w:rsidR="00821554">
              <w:rPr>
                <w:bCs/>
              </w:rPr>
              <w:t>0</w:t>
            </w:r>
          </w:p>
        </w:tc>
        <w:tc>
          <w:tcPr>
            <w:tcW w:w="3099" w:type="dxa"/>
          </w:tcPr>
          <w:p w:rsidR="000120CC" w:rsidRPr="00F518A8" w:rsidRDefault="000120CC" w:rsidP="000120CC">
            <w:pPr>
              <w:pStyle w:val="afb"/>
              <w:suppressAutoHyphens/>
              <w:ind w:left="0" w:right="-68"/>
              <w:jc w:val="both"/>
              <w:rPr>
                <w:sz w:val="22"/>
                <w:szCs w:val="22"/>
              </w:rPr>
            </w:pPr>
            <w:r w:rsidRPr="00F518A8">
              <w:rPr>
                <w:sz w:val="22"/>
                <w:szCs w:val="22"/>
              </w:rPr>
              <w:t>Законодательство Российской Федерации о конт</w:t>
            </w:r>
            <w:r>
              <w:rPr>
                <w:sz w:val="22"/>
                <w:szCs w:val="22"/>
              </w:rPr>
              <w:t xml:space="preserve">рактной системе в сфере закупок </w:t>
            </w:r>
          </w:p>
          <w:p w:rsidR="00426817" w:rsidRDefault="00426817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Контракты</w:t>
            </w:r>
          </w:p>
        </w:tc>
        <w:tc>
          <w:tcPr>
            <w:tcW w:w="1891" w:type="dxa"/>
          </w:tcPr>
          <w:p w:rsidR="00426817" w:rsidRDefault="00426817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Тасалов</w:t>
            </w:r>
            <w:proofErr w:type="spellEnd"/>
            <w:r>
              <w:rPr>
                <w:bCs/>
                <w:sz w:val="22"/>
                <w:szCs w:val="22"/>
              </w:rPr>
              <w:t xml:space="preserve"> Ф.А.</w:t>
            </w:r>
          </w:p>
        </w:tc>
        <w:tc>
          <w:tcPr>
            <w:tcW w:w="2528" w:type="dxa"/>
          </w:tcPr>
          <w:p w:rsidR="00426817" w:rsidRDefault="00426817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>
              <w:t>руководитель направления ООО «РТС-тендер»</w:t>
            </w:r>
          </w:p>
        </w:tc>
        <w:tc>
          <w:tcPr>
            <w:tcW w:w="1383" w:type="dxa"/>
          </w:tcPr>
          <w:p w:rsidR="00426817" w:rsidRDefault="00426817" w:rsidP="004F02D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к.ю.н</w:t>
            </w:r>
            <w:proofErr w:type="spellEnd"/>
            <w:r>
              <w:rPr>
                <w:bCs/>
              </w:rPr>
              <w:t>.</w:t>
            </w:r>
          </w:p>
        </w:tc>
      </w:tr>
      <w:tr w:rsidR="00102701" w:rsidTr="00C02460">
        <w:trPr>
          <w:jc w:val="center"/>
        </w:trPr>
        <w:tc>
          <w:tcPr>
            <w:tcW w:w="670" w:type="dxa"/>
          </w:tcPr>
          <w:p w:rsidR="00102701" w:rsidRDefault="000120CC" w:rsidP="00821554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1</w:t>
            </w:r>
            <w:r w:rsidR="00821554">
              <w:rPr>
                <w:bCs/>
              </w:rPr>
              <w:t>1</w:t>
            </w:r>
          </w:p>
        </w:tc>
        <w:tc>
          <w:tcPr>
            <w:tcW w:w="3099" w:type="dxa"/>
          </w:tcPr>
          <w:p w:rsidR="00102701" w:rsidRPr="00F518A8" w:rsidRDefault="00102701" w:rsidP="000120CC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Осуществление закупок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1" w:type="dxa"/>
          </w:tcPr>
          <w:p w:rsidR="00102701" w:rsidRPr="00F518A8" w:rsidRDefault="00102701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 xml:space="preserve">Шагинян С.Ю. </w:t>
            </w:r>
          </w:p>
        </w:tc>
        <w:tc>
          <w:tcPr>
            <w:tcW w:w="2528" w:type="dxa"/>
          </w:tcPr>
          <w:p w:rsidR="00102701" w:rsidRPr="00F518A8" w:rsidRDefault="00102701" w:rsidP="004F02DD">
            <w:pPr>
              <w:pStyle w:val="afb"/>
              <w:suppressAutoHyphens/>
              <w:ind w:left="0" w:right="-68"/>
              <w:jc w:val="both"/>
              <w:rPr>
                <w:bCs/>
                <w:sz w:val="22"/>
                <w:szCs w:val="22"/>
              </w:rPr>
            </w:pPr>
            <w:r w:rsidRPr="00F518A8">
              <w:rPr>
                <w:bCs/>
                <w:sz w:val="22"/>
                <w:szCs w:val="22"/>
              </w:rPr>
              <w:t>заместитель начальника отдела Института управления закупками и продажами им. А.Б. Соловьева</w:t>
            </w:r>
          </w:p>
        </w:tc>
        <w:tc>
          <w:tcPr>
            <w:tcW w:w="1383" w:type="dxa"/>
          </w:tcPr>
          <w:p w:rsidR="00102701" w:rsidRDefault="00102701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</w:p>
        </w:tc>
      </w:tr>
    </w:tbl>
    <w:p w:rsidR="00C076A0" w:rsidRDefault="00C076A0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</w:p>
    <w:p w:rsidR="00EF2D72" w:rsidRDefault="00EF2D72" w:rsidP="00895B85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:rsidR="00895B85" w:rsidRDefault="00895B85" w:rsidP="00895B85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Cs/>
        </w:rPr>
        <w:t xml:space="preserve">                </w:t>
      </w:r>
      <w:r w:rsidRPr="008912F2">
        <w:rPr>
          <w:bCs/>
          <w:i/>
        </w:rPr>
        <w:t>Учебно-методическое обеспечение программы</w:t>
      </w:r>
      <w:r>
        <w:rPr>
          <w:bCs/>
        </w:rPr>
        <w:t xml:space="preserve"> включает печатные и электронные образовательные ресурсы для всех компонентов дополнительной профессиональной программы, в том числе, учебно-метод</w:t>
      </w:r>
      <w:r w:rsidR="00B25515">
        <w:rPr>
          <w:bCs/>
        </w:rPr>
        <w:t xml:space="preserve">ическую и профильную литературу.  </w:t>
      </w:r>
    </w:p>
    <w:p w:rsidR="00895B85" w:rsidRDefault="00B25515" w:rsidP="00B25515">
      <w:pPr>
        <w:widowControl w:val="0"/>
        <w:autoSpaceDE w:val="0"/>
        <w:autoSpaceDN w:val="0"/>
        <w:adjustRightInd w:val="0"/>
        <w:spacing w:after="120"/>
        <w:jc w:val="both"/>
      </w:pPr>
      <w:r>
        <w:t>Рабочая тетрадь слушателя, включающая  презентации преподавателей.</w:t>
      </w:r>
    </w:p>
    <w:p w:rsidR="00813359" w:rsidRPr="00B7039E" w:rsidRDefault="00813359" w:rsidP="00813359">
      <w:pPr>
        <w:spacing w:after="120"/>
        <w:jc w:val="both"/>
      </w:pPr>
      <w:r w:rsidRPr="00B7039E">
        <w:t xml:space="preserve">Федеральный закон от 05.04.2013 N 44-ФЗ </w:t>
      </w:r>
      <w:r>
        <w:t xml:space="preserve"> </w:t>
      </w:r>
      <w:r w:rsidRPr="00B7039E">
        <w:t xml:space="preserve"> "О контрактной системе в сфере закупок товаров, работ, услуг для обеспечения государс</w:t>
      </w:r>
      <w:r>
        <w:t>твенных и муниципальных нужд" (в последней редакции</w:t>
      </w:r>
      <w:r w:rsidRPr="00B7039E">
        <w:t>);</w:t>
      </w:r>
    </w:p>
    <w:p w:rsidR="00895B85" w:rsidRDefault="00895B85" w:rsidP="00895B85">
      <w:pPr>
        <w:pStyle w:val="ac"/>
        <w:widowControl w:val="0"/>
        <w:tabs>
          <w:tab w:val="left" w:pos="0"/>
          <w:tab w:val="left" w:pos="360"/>
          <w:tab w:val="left" w:pos="3410"/>
        </w:tabs>
        <w:suppressAutoHyphens/>
        <w:autoSpaceDE w:val="0"/>
        <w:autoSpaceDN w:val="0"/>
        <w:adjustRightInd w:val="0"/>
        <w:jc w:val="both"/>
      </w:pPr>
    </w:p>
    <w:p w:rsidR="00895B85" w:rsidRDefault="00895B85" w:rsidP="00895B85">
      <w:pPr>
        <w:spacing w:after="120"/>
        <w:jc w:val="both"/>
      </w:pPr>
      <w:r>
        <w:t>Кулакова Н.В. Особенности заключения и исполнения контрактов, предметом которых являются строительство, реконструкция объектов капитального строительства.</w:t>
      </w:r>
      <w:r w:rsidRPr="00DC1DFF">
        <w:t xml:space="preserve"> </w:t>
      </w:r>
      <w:r>
        <w:t>//</w:t>
      </w:r>
      <w:r w:rsidRPr="002B32E9">
        <w:t xml:space="preserve"> </w:t>
      </w:r>
      <w:r w:rsidRPr="00B7039E">
        <w:t>Госзаказ: управление, размещение, обеспечение. 201</w:t>
      </w:r>
      <w:r>
        <w:t>7. № 47. С. 94-97</w:t>
      </w:r>
      <w:r w:rsidRPr="00B7039E">
        <w:t>.</w:t>
      </w:r>
    </w:p>
    <w:p w:rsidR="00895B85" w:rsidRDefault="00895B85" w:rsidP="00895B85">
      <w:pPr>
        <w:spacing w:after="120"/>
        <w:jc w:val="both"/>
      </w:pPr>
      <w:proofErr w:type="spellStart"/>
      <w:r>
        <w:t>Шелоумова</w:t>
      </w:r>
      <w:proofErr w:type="spellEnd"/>
      <w:r>
        <w:t xml:space="preserve"> М.Л., Шелоумов М.А. Увеличение функций контрольных органов закупки товаров, работ, услуг государственными и муниципальными заказчиками с 01.01.2017 г. //</w:t>
      </w:r>
      <w:r w:rsidRPr="005329F8">
        <w:t xml:space="preserve"> </w:t>
      </w:r>
      <w:r w:rsidRPr="00B7039E">
        <w:t>Госзаказ: управление, размещение, обеспечение. 201</w:t>
      </w:r>
      <w:r>
        <w:t>7. № 47. С. 52-57</w:t>
      </w:r>
      <w:r w:rsidRPr="00B7039E">
        <w:t>.</w:t>
      </w:r>
    </w:p>
    <w:p w:rsidR="00895B85" w:rsidRDefault="00895B85" w:rsidP="00895B85">
      <w:pPr>
        <w:spacing w:after="120"/>
        <w:jc w:val="both"/>
      </w:pPr>
      <w:r>
        <w:t>Серажетдинов Р.Р. Составление проекта контракта. Ошибки, которые следует избегать.//</w:t>
      </w:r>
      <w:r w:rsidRPr="00523268">
        <w:t xml:space="preserve"> </w:t>
      </w:r>
      <w:r w:rsidRPr="00B7039E">
        <w:t>Госзаказ: управление, размещение, обеспечение. 201</w:t>
      </w:r>
      <w:r>
        <w:t>7. № 48. С. 134-141</w:t>
      </w:r>
      <w:r w:rsidRPr="00B7039E">
        <w:t>.</w:t>
      </w:r>
    </w:p>
    <w:p w:rsidR="00895B85" w:rsidRDefault="00895B85" w:rsidP="00895B85">
      <w:pPr>
        <w:spacing w:after="120"/>
        <w:jc w:val="both"/>
      </w:pPr>
      <w:r>
        <w:t>Маслова Н.С. Планирование и нормирование закупок.//</w:t>
      </w:r>
      <w:r w:rsidRPr="00E1724C">
        <w:t xml:space="preserve"> </w:t>
      </w:r>
      <w:r w:rsidRPr="00B7039E">
        <w:t>Госзаказ: управление, размещение, обеспечение. 201</w:t>
      </w:r>
      <w:r>
        <w:t>7. № 49. С. 42-47</w:t>
      </w:r>
      <w:r w:rsidRPr="00B7039E">
        <w:t>.</w:t>
      </w:r>
    </w:p>
    <w:p w:rsidR="00895B85" w:rsidRDefault="00895B85" w:rsidP="00895B85">
      <w:pPr>
        <w:spacing w:after="120"/>
        <w:jc w:val="both"/>
      </w:pPr>
      <w:r>
        <w:t xml:space="preserve">Ефимов А.Р., Иванов А.Ю. </w:t>
      </w:r>
      <w:proofErr w:type="spellStart"/>
      <w:r>
        <w:t>Энергосервисные</w:t>
      </w:r>
      <w:proofErr w:type="spellEnd"/>
      <w:r>
        <w:t xml:space="preserve"> контракты. Между прошлым и будущим.//</w:t>
      </w:r>
      <w:r w:rsidRPr="00D21CB2">
        <w:t xml:space="preserve"> </w:t>
      </w:r>
      <w:r w:rsidRPr="00B7039E">
        <w:t>Госзаказ: управление, размещение, обеспечение. 201</w:t>
      </w:r>
      <w:r>
        <w:t>7. № 50. С. 62-71</w:t>
      </w:r>
      <w:r w:rsidRPr="00B7039E">
        <w:t>.</w:t>
      </w:r>
    </w:p>
    <w:p w:rsidR="00895B85" w:rsidRDefault="00895B85" w:rsidP="00895B85">
      <w:pPr>
        <w:spacing w:after="120"/>
        <w:jc w:val="both"/>
      </w:pPr>
      <w:r>
        <w:t>Абрамова Н.А. К вопросу определения добросовестности и недобросовестности поставщика в рамках Закона о контрактной системе.//</w:t>
      </w:r>
      <w:r w:rsidRPr="00DA69CB">
        <w:t xml:space="preserve"> </w:t>
      </w:r>
      <w:r w:rsidRPr="00B7039E">
        <w:t>Госзаказ: управление, размещение, обеспечение. 201</w:t>
      </w:r>
      <w:r>
        <w:t>7. № 50. С. 86-91.</w:t>
      </w:r>
    </w:p>
    <w:p w:rsidR="00895B85" w:rsidRDefault="00895B85" w:rsidP="00895B85">
      <w:pPr>
        <w:spacing w:after="120"/>
        <w:jc w:val="both"/>
      </w:pPr>
      <w:proofErr w:type="spellStart"/>
      <w:r>
        <w:t>Шелоумова</w:t>
      </w:r>
      <w:proofErr w:type="spellEnd"/>
      <w:r>
        <w:t xml:space="preserve"> М.Л. Сложные моменты запроса котировок. Позиция заказчика в случае продления процедуры. //</w:t>
      </w:r>
      <w:r w:rsidRPr="007D6D6D">
        <w:t xml:space="preserve"> </w:t>
      </w:r>
      <w:r w:rsidRPr="00B7039E">
        <w:t>Госзаказ: управление, размещение, обеспечение. 201</w:t>
      </w:r>
      <w:r>
        <w:t>8. № 51. С. 114-119.</w:t>
      </w:r>
    </w:p>
    <w:p w:rsidR="00895B85" w:rsidRDefault="00895B85" w:rsidP="00895B85">
      <w:pPr>
        <w:spacing w:after="120"/>
        <w:jc w:val="both"/>
      </w:pPr>
      <w:r>
        <w:t>Беляева О.А. Оценка эффективности публичных закупок: современные проблемы. //</w:t>
      </w:r>
      <w:r w:rsidRPr="00450AD1">
        <w:t xml:space="preserve"> </w:t>
      </w:r>
      <w:r w:rsidRPr="00B7039E">
        <w:t>Госзаказ: управление, размещение, обеспечение. 201</w:t>
      </w:r>
      <w:r>
        <w:t>8. № 51. С. 44-49.</w:t>
      </w:r>
    </w:p>
    <w:p w:rsidR="00895B85" w:rsidRDefault="00895B85" w:rsidP="00895B85">
      <w:pPr>
        <w:spacing w:after="120"/>
        <w:jc w:val="both"/>
      </w:pPr>
      <w:r>
        <w:t>Киселева В.Н. Современные подходы к организации системы закупок: централизованная,  децентрализованная и гибридная модели.//</w:t>
      </w:r>
      <w:r w:rsidRPr="00450AD1">
        <w:t xml:space="preserve"> </w:t>
      </w:r>
      <w:r w:rsidRPr="00B7039E">
        <w:t>Госзаказ: управление, размещение, обеспечение. 201</w:t>
      </w:r>
      <w:r>
        <w:t>8. № 51. С. 50-61.</w:t>
      </w:r>
    </w:p>
    <w:p w:rsidR="00895B85" w:rsidRDefault="00895B85" w:rsidP="00895B85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Cs/>
        </w:rPr>
        <w:t xml:space="preserve">Кнутов А.В. Управление государственными и муниципальными закупками и контрактами: учебник и практикум для </w:t>
      </w:r>
      <w:proofErr w:type="spellStart"/>
      <w:r>
        <w:rPr>
          <w:bCs/>
        </w:rPr>
        <w:t>бакалавриата</w:t>
      </w:r>
      <w:proofErr w:type="spellEnd"/>
      <w:r>
        <w:rPr>
          <w:bCs/>
        </w:rPr>
        <w:t xml:space="preserve"> и магистратуры. М.: Издательство 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>, 2018.</w:t>
      </w:r>
    </w:p>
    <w:p w:rsidR="00895B85" w:rsidRDefault="00895B85" w:rsidP="00895B85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:rsidR="00895B85" w:rsidRDefault="00895B85" w:rsidP="00895B85">
      <w:pPr>
        <w:spacing w:after="120"/>
        <w:jc w:val="both"/>
      </w:pPr>
      <w:r>
        <w:rPr>
          <w:bCs/>
        </w:rPr>
        <w:t>Маслова Н.С. Практика планирования в контрактной системе.//</w:t>
      </w:r>
      <w:r w:rsidRPr="00AA0F25">
        <w:t xml:space="preserve"> </w:t>
      </w:r>
      <w:r w:rsidRPr="00B7039E">
        <w:t>Госзаказ: управление, размещение, обеспечение. 201</w:t>
      </w:r>
      <w:r>
        <w:t>8. № 52. С. 54-63.</w:t>
      </w:r>
    </w:p>
    <w:p w:rsidR="00895B85" w:rsidRDefault="00895B85" w:rsidP="00895B85">
      <w:pPr>
        <w:spacing w:after="120"/>
        <w:jc w:val="both"/>
      </w:pPr>
      <w:r>
        <w:t>Еременко Н.В. Поддержка субъектов малого предпринимательства и социально-ориентированных некоммерческих организаций в рамках контрактной системы.//</w:t>
      </w:r>
      <w:r w:rsidRPr="00AA0F25">
        <w:t xml:space="preserve"> </w:t>
      </w:r>
      <w:r w:rsidRPr="00B7039E">
        <w:t>Госзаказ: управление, размещение, обеспечение. 201</w:t>
      </w:r>
      <w:r>
        <w:t>8. № 52. С. 64-71.</w:t>
      </w:r>
    </w:p>
    <w:p w:rsidR="00895B85" w:rsidRDefault="00895B85" w:rsidP="00895B85">
      <w:pPr>
        <w:spacing w:after="120"/>
        <w:jc w:val="both"/>
      </w:pPr>
      <w:proofErr w:type="spellStart"/>
      <w:r>
        <w:rPr>
          <w:bCs/>
        </w:rPr>
        <w:t>Ведерин</w:t>
      </w:r>
      <w:proofErr w:type="spellEnd"/>
      <w:r>
        <w:rPr>
          <w:bCs/>
        </w:rPr>
        <w:t xml:space="preserve"> И.В. Обеспечение исполнения контракта.//</w:t>
      </w:r>
      <w:r w:rsidRPr="0072660F">
        <w:t xml:space="preserve"> </w:t>
      </w:r>
      <w:r w:rsidRPr="00B7039E">
        <w:t>Госзаказ: управление, размещение, обеспечение. 201</w:t>
      </w:r>
      <w:r>
        <w:t>8. № 53. С. 70-77.</w:t>
      </w:r>
    </w:p>
    <w:p w:rsidR="00006366" w:rsidRDefault="00006366" w:rsidP="00006366">
      <w:pPr>
        <w:spacing w:after="120"/>
        <w:jc w:val="both"/>
      </w:pPr>
      <w:proofErr w:type="spellStart"/>
      <w:r>
        <w:t>Шелоумова</w:t>
      </w:r>
      <w:proofErr w:type="spellEnd"/>
      <w:r>
        <w:t xml:space="preserve"> М.Л. Протокол разногласий – основные требования по оформлению.//</w:t>
      </w:r>
      <w:r w:rsidRPr="00006366">
        <w:t xml:space="preserve"> </w:t>
      </w:r>
      <w:r w:rsidRPr="00B7039E">
        <w:t>Госзаказ: управление, размещение, обеспечение. 201</w:t>
      </w:r>
      <w:r>
        <w:t>9. № 55. С. 116-119.</w:t>
      </w:r>
    </w:p>
    <w:p w:rsidR="00006366" w:rsidRDefault="00006366" w:rsidP="00895B85">
      <w:pPr>
        <w:spacing w:after="120"/>
        <w:jc w:val="both"/>
      </w:pPr>
    </w:p>
    <w:p w:rsidR="00895B85" w:rsidRDefault="00895B85" w:rsidP="00895B85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</w:p>
    <w:p w:rsidR="00F11AB9" w:rsidRDefault="00F11AB9" w:rsidP="00F11AB9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Cs/>
        </w:rPr>
        <w:t xml:space="preserve">        Обучение проводится в аудиториях, оснащенных современным оборудованием, обеспечивающим использование информационно-коммуникационных технологий. </w:t>
      </w:r>
    </w:p>
    <w:p w:rsidR="00F11AB9" w:rsidRPr="00AF5D39" w:rsidRDefault="00F11AB9" w:rsidP="00F11AB9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Cs/>
        </w:rPr>
        <w:t xml:space="preserve">Занятия будут проводиться по адресу: </w:t>
      </w:r>
      <w:proofErr w:type="spellStart"/>
      <w:r>
        <w:rPr>
          <w:bCs/>
        </w:rPr>
        <w:t>Трифоновская</w:t>
      </w:r>
      <w:proofErr w:type="spellEnd"/>
      <w:r>
        <w:rPr>
          <w:bCs/>
        </w:rPr>
        <w:t xml:space="preserve"> ул., д. 57, стр.1 в аудитории № 301 общей площадью общей </w:t>
      </w:r>
      <w:r w:rsidRPr="00CE3043">
        <w:rPr>
          <w:bCs/>
        </w:rPr>
        <w:t xml:space="preserve">площадью </w:t>
      </w:r>
      <w:r>
        <w:rPr>
          <w:bCs/>
        </w:rPr>
        <w:t>102,9</w:t>
      </w:r>
      <w:r w:rsidRPr="00CE3043">
        <w:rPr>
          <w:bCs/>
        </w:rPr>
        <w:t xml:space="preserve"> </w:t>
      </w:r>
      <w:proofErr w:type="spellStart"/>
      <w:r w:rsidRPr="00CE3043">
        <w:rPr>
          <w:bCs/>
        </w:rPr>
        <w:t>кв.м</w:t>
      </w:r>
      <w:proofErr w:type="spellEnd"/>
      <w:r w:rsidRPr="00CE3043">
        <w:rPr>
          <w:bCs/>
        </w:rPr>
        <w:t>.,</w:t>
      </w:r>
      <w:r>
        <w:rPr>
          <w:bCs/>
        </w:rPr>
        <w:t xml:space="preserve"> количество посадочных мест -</w:t>
      </w:r>
      <w:r w:rsidR="00E03403">
        <w:rPr>
          <w:bCs/>
        </w:rPr>
        <w:t xml:space="preserve"> </w:t>
      </w:r>
      <w:r>
        <w:rPr>
          <w:bCs/>
        </w:rPr>
        <w:t xml:space="preserve">77, а также в компьютерных классах: ауд. 101 общей площадью 45,5 </w:t>
      </w:r>
      <w:proofErr w:type="spellStart"/>
      <w:r>
        <w:rPr>
          <w:bCs/>
        </w:rPr>
        <w:t>кв</w:t>
      </w:r>
      <w:proofErr w:type="gramStart"/>
      <w:r>
        <w:rPr>
          <w:bCs/>
        </w:rPr>
        <w:t>.м</w:t>
      </w:r>
      <w:proofErr w:type="spellEnd"/>
      <w:proofErr w:type="gramEnd"/>
      <w:r>
        <w:rPr>
          <w:bCs/>
        </w:rPr>
        <w:t xml:space="preserve"> (10 посадочных мест) и ауд.109 общей площадью 42,5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  (10 посадочных мест), оснащенных 20 компьютерами с выходом в Интернет.</w:t>
      </w:r>
    </w:p>
    <w:p w:rsidR="00895B85" w:rsidRDefault="00895B85" w:rsidP="00895B85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63"/>
        <w:gridCol w:w="3338"/>
        <w:gridCol w:w="1970"/>
      </w:tblGrid>
      <w:tr w:rsidR="00895B85" w:rsidRPr="00290803" w:rsidTr="003541EA">
        <w:tc>
          <w:tcPr>
            <w:tcW w:w="2198" w:type="pct"/>
          </w:tcPr>
          <w:p w:rsidR="00D7362B" w:rsidRDefault="00D7362B" w:rsidP="003541EA">
            <w:pPr>
              <w:rPr>
                <w:szCs w:val="24"/>
              </w:rPr>
            </w:pPr>
          </w:p>
          <w:p w:rsidR="00895B85" w:rsidRDefault="00895B85" w:rsidP="003541EA">
            <w:pPr>
              <w:rPr>
                <w:szCs w:val="24"/>
              </w:rPr>
            </w:pPr>
            <w:r>
              <w:rPr>
                <w:szCs w:val="24"/>
              </w:rPr>
              <w:t>Директор Института управления закупками и продажами</w:t>
            </w:r>
          </w:p>
          <w:p w:rsidR="00895B85" w:rsidRPr="00E31536" w:rsidRDefault="00895B85" w:rsidP="003541EA">
            <w:pPr>
              <w:rPr>
                <w:szCs w:val="24"/>
              </w:rPr>
            </w:pPr>
            <w:r>
              <w:rPr>
                <w:szCs w:val="24"/>
              </w:rPr>
              <w:t>им. А.Б. Соловьева</w:t>
            </w:r>
          </w:p>
        </w:tc>
        <w:tc>
          <w:tcPr>
            <w:tcW w:w="1762" w:type="pct"/>
          </w:tcPr>
          <w:p w:rsidR="00895B85" w:rsidRPr="00E31536" w:rsidRDefault="00895B85" w:rsidP="003541EA">
            <w:pPr>
              <w:jc w:val="center"/>
              <w:rPr>
                <w:sz w:val="26"/>
                <w:szCs w:val="26"/>
              </w:rPr>
            </w:pPr>
          </w:p>
          <w:p w:rsidR="00895B85" w:rsidRPr="00E31536" w:rsidRDefault="00895B85" w:rsidP="003541EA">
            <w:pPr>
              <w:jc w:val="center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________________________</w:t>
            </w:r>
          </w:p>
          <w:p w:rsidR="00895B85" w:rsidRPr="00290803" w:rsidRDefault="00895B85" w:rsidP="003541EA">
            <w:pPr>
              <w:jc w:val="center"/>
              <w:rPr>
                <w:sz w:val="26"/>
                <w:szCs w:val="26"/>
              </w:rPr>
            </w:pPr>
            <w:r w:rsidRPr="00E31536">
              <w:rPr>
                <w:sz w:val="16"/>
                <w:szCs w:val="16"/>
              </w:rPr>
              <w:t>подпись</w:t>
            </w:r>
          </w:p>
        </w:tc>
        <w:tc>
          <w:tcPr>
            <w:tcW w:w="1040" w:type="pct"/>
          </w:tcPr>
          <w:p w:rsidR="00895B85" w:rsidRPr="00E31536" w:rsidRDefault="00895B85" w:rsidP="003541EA">
            <w:pPr>
              <w:jc w:val="right"/>
              <w:rPr>
                <w:sz w:val="26"/>
                <w:szCs w:val="26"/>
              </w:rPr>
            </w:pPr>
          </w:p>
          <w:p w:rsidR="00895B85" w:rsidRPr="00E31536" w:rsidRDefault="00895B85" w:rsidP="003541E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Н.С. Маслова</w:t>
            </w:r>
          </w:p>
        </w:tc>
      </w:tr>
    </w:tbl>
    <w:p w:rsidR="00895B85" w:rsidRDefault="00895B85" w:rsidP="00895B85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D7362B" w:rsidRDefault="00D7362B" w:rsidP="00E03403">
      <w:pPr>
        <w:tabs>
          <w:tab w:val="left" w:pos="5188"/>
        </w:tabs>
        <w:rPr>
          <w:rFonts w:eastAsia="Arial Unicode MS"/>
          <w:bCs/>
          <w:sz w:val="20"/>
        </w:rPr>
      </w:pPr>
    </w:p>
    <w:p w:rsidR="00E03403" w:rsidRDefault="00895B85" w:rsidP="00E03403">
      <w:pPr>
        <w:tabs>
          <w:tab w:val="left" w:pos="5188"/>
        </w:tabs>
        <w:rPr>
          <w:rFonts w:eastAsia="Arial Unicode MS"/>
          <w:bCs/>
          <w:sz w:val="20"/>
        </w:rPr>
      </w:pPr>
      <w:r w:rsidRPr="00871BD9">
        <w:rPr>
          <w:rFonts w:eastAsia="Arial Unicode MS"/>
          <w:bCs/>
          <w:sz w:val="20"/>
        </w:rPr>
        <w:t>Исполнитель:  Богорад Е.Л.</w:t>
      </w:r>
    </w:p>
    <w:tbl>
      <w:tblPr>
        <w:tblW w:w="4948" w:type="pct"/>
        <w:tblLook w:val="01E0" w:firstRow="1" w:lastRow="1" w:firstColumn="1" w:lastColumn="1" w:noHBand="0" w:noVBand="0"/>
      </w:tblPr>
      <w:tblGrid>
        <w:gridCol w:w="4163"/>
        <w:gridCol w:w="3338"/>
        <w:gridCol w:w="1970"/>
      </w:tblGrid>
      <w:tr w:rsidR="00F81597" w:rsidTr="004A4CA5">
        <w:tc>
          <w:tcPr>
            <w:tcW w:w="2198" w:type="pct"/>
          </w:tcPr>
          <w:p w:rsidR="00F81597" w:rsidRDefault="00E03403" w:rsidP="004A4CA5">
            <w:pPr>
              <w:rPr>
                <w:szCs w:val="24"/>
              </w:rPr>
            </w:pPr>
            <w:r>
              <w:rPr>
                <w:rFonts w:eastAsia="Arial Unicode MS"/>
                <w:bCs/>
                <w:sz w:val="20"/>
              </w:rPr>
              <w:t xml:space="preserve"> </w:t>
            </w:r>
            <w:r w:rsidR="00895B85" w:rsidRPr="00871BD9">
              <w:rPr>
                <w:rFonts w:eastAsia="Arial Unicode MS"/>
                <w:bCs/>
                <w:sz w:val="20"/>
              </w:rPr>
              <w:t>Тел.49</w:t>
            </w:r>
            <w:r w:rsidR="00895B85">
              <w:rPr>
                <w:rFonts w:eastAsia="Arial Unicode MS"/>
                <w:bCs/>
                <w:sz w:val="20"/>
              </w:rPr>
              <w:t>5</w:t>
            </w:r>
            <w:r w:rsidR="00895B85" w:rsidRPr="00871BD9">
              <w:rPr>
                <w:rFonts w:eastAsia="Arial Unicode MS"/>
                <w:bCs/>
                <w:sz w:val="20"/>
              </w:rPr>
              <w:t xml:space="preserve"> 6</w:t>
            </w:r>
            <w:r w:rsidR="00895B85">
              <w:rPr>
                <w:rFonts w:eastAsia="Arial Unicode MS"/>
                <w:bCs/>
                <w:sz w:val="20"/>
              </w:rPr>
              <w:t>8</w:t>
            </w:r>
            <w:r w:rsidR="00895B85" w:rsidRPr="00871BD9">
              <w:rPr>
                <w:rFonts w:eastAsia="Arial Unicode MS"/>
                <w:bCs/>
                <w:sz w:val="20"/>
              </w:rPr>
              <w:t>1-</w:t>
            </w:r>
            <w:r w:rsidR="00895B85">
              <w:rPr>
                <w:rFonts w:eastAsia="Arial Unicode MS"/>
                <w:bCs/>
                <w:sz w:val="20"/>
              </w:rPr>
              <w:t>0</w:t>
            </w:r>
            <w:r w:rsidR="00895B85" w:rsidRPr="00871BD9">
              <w:rPr>
                <w:rFonts w:eastAsia="Arial Unicode MS"/>
                <w:bCs/>
                <w:sz w:val="20"/>
              </w:rPr>
              <w:t>5-</w:t>
            </w:r>
            <w:r w:rsidR="00895B85">
              <w:rPr>
                <w:rFonts w:eastAsia="Arial Unicode MS"/>
                <w:bCs/>
                <w:sz w:val="20"/>
              </w:rPr>
              <w:t>18</w:t>
            </w:r>
            <w:r>
              <w:rPr>
                <w:rFonts w:eastAsia="Arial Unicode MS"/>
                <w:bCs/>
                <w:sz w:val="20"/>
              </w:rPr>
              <w:t xml:space="preserve"> </w:t>
            </w:r>
          </w:p>
        </w:tc>
        <w:tc>
          <w:tcPr>
            <w:tcW w:w="1762" w:type="pct"/>
          </w:tcPr>
          <w:p w:rsidR="00F81597" w:rsidRPr="009504FF" w:rsidRDefault="00F81597" w:rsidP="004A4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F81597" w:rsidRDefault="00F81597" w:rsidP="004A4CA5">
            <w:pPr>
              <w:jc w:val="right"/>
              <w:rPr>
                <w:szCs w:val="24"/>
              </w:rPr>
            </w:pPr>
          </w:p>
        </w:tc>
      </w:tr>
      <w:tr w:rsidR="007303B9" w:rsidTr="004A4CA5">
        <w:tc>
          <w:tcPr>
            <w:tcW w:w="2198" w:type="pct"/>
          </w:tcPr>
          <w:p w:rsidR="007303B9" w:rsidRDefault="007303B9" w:rsidP="004A4CA5">
            <w:pPr>
              <w:rPr>
                <w:szCs w:val="24"/>
              </w:rPr>
            </w:pPr>
          </w:p>
        </w:tc>
        <w:tc>
          <w:tcPr>
            <w:tcW w:w="1762" w:type="pct"/>
          </w:tcPr>
          <w:p w:rsidR="007303B9" w:rsidRPr="00E03403" w:rsidRDefault="007303B9" w:rsidP="004A4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7303B9" w:rsidRDefault="007303B9" w:rsidP="004A4CA5">
            <w:pPr>
              <w:jc w:val="right"/>
              <w:rPr>
                <w:szCs w:val="24"/>
              </w:rPr>
            </w:pPr>
          </w:p>
        </w:tc>
      </w:tr>
      <w:tr w:rsidR="007303B9" w:rsidTr="004A4CA5">
        <w:tc>
          <w:tcPr>
            <w:tcW w:w="2198" w:type="pct"/>
          </w:tcPr>
          <w:p w:rsidR="007303B9" w:rsidRDefault="007303B9" w:rsidP="006574B9">
            <w:pPr>
              <w:rPr>
                <w:szCs w:val="24"/>
              </w:rPr>
            </w:pPr>
          </w:p>
        </w:tc>
        <w:tc>
          <w:tcPr>
            <w:tcW w:w="1762" w:type="pct"/>
          </w:tcPr>
          <w:p w:rsidR="007303B9" w:rsidRPr="00E03403" w:rsidRDefault="007303B9" w:rsidP="004A4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7303B9" w:rsidRDefault="007303B9" w:rsidP="004A4CA5">
            <w:pPr>
              <w:jc w:val="right"/>
              <w:rPr>
                <w:szCs w:val="24"/>
              </w:rPr>
            </w:pPr>
          </w:p>
        </w:tc>
      </w:tr>
    </w:tbl>
    <w:p w:rsidR="00A71E33" w:rsidRDefault="00A71E33" w:rsidP="00E03403">
      <w:pPr>
        <w:tabs>
          <w:tab w:val="left" w:pos="5188"/>
        </w:tabs>
      </w:pPr>
    </w:p>
    <w:sectPr w:rsidR="00A71E33" w:rsidSect="00CD57F2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D1" w:rsidRDefault="00491BD1" w:rsidP="00F81597">
      <w:r>
        <w:separator/>
      </w:r>
    </w:p>
  </w:endnote>
  <w:endnote w:type="continuationSeparator" w:id="0">
    <w:p w:rsidR="00491BD1" w:rsidRDefault="00491BD1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D1" w:rsidRDefault="00491BD1" w:rsidP="00F81597">
      <w:r>
        <w:separator/>
      </w:r>
    </w:p>
  </w:footnote>
  <w:footnote w:type="continuationSeparator" w:id="0">
    <w:p w:rsidR="00491BD1" w:rsidRDefault="00491BD1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9294"/>
      <w:docPartObj>
        <w:docPartGallery w:val="Page Numbers (Top of Page)"/>
        <w:docPartUnique/>
      </w:docPartObj>
    </w:sdtPr>
    <w:sdtEndPr/>
    <w:sdtContent>
      <w:p w:rsidR="00210DD8" w:rsidRDefault="00210DD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8F1">
          <w:rPr>
            <w:noProof/>
          </w:rPr>
          <w:t>5</w:t>
        </w:r>
        <w:r>
          <w:fldChar w:fldCharType="end"/>
        </w:r>
      </w:p>
    </w:sdtContent>
  </w:sdt>
  <w:p w:rsidR="00210DD8" w:rsidRDefault="00210D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4260D5"/>
    <w:multiLevelType w:val="hybridMultilevel"/>
    <w:tmpl w:val="154E9216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CC2402"/>
    <w:multiLevelType w:val="multilevel"/>
    <w:tmpl w:val="4F38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BC178A"/>
    <w:multiLevelType w:val="multilevel"/>
    <w:tmpl w:val="781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9677EF"/>
    <w:multiLevelType w:val="hybridMultilevel"/>
    <w:tmpl w:val="39F61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02313"/>
    <w:rsid w:val="0000360E"/>
    <w:rsid w:val="00006366"/>
    <w:rsid w:val="000120CC"/>
    <w:rsid w:val="00012BBD"/>
    <w:rsid w:val="0002245D"/>
    <w:rsid w:val="00026381"/>
    <w:rsid w:val="00034105"/>
    <w:rsid w:val="000466E8"/>
    <w:rsid w:val="0006575B"/>
    <w:rsid w:val="00066FD7"/>
    <w:rsid w:val="00091029"/>
    <w:rsid w:val="00097C66"/>
    <w:rsid w:val="000A6AB7"/>
    <w:rsid w:val="000A76AD"/>
    <w:rsid w:val="000C5C7A"/>
    <w:rsid w:val="00102701"/>
    <w:rsid w:val="00116362"/>
    <w:rsid w:val="00125CA5"/>
    <w:rsid w:val="001341FA"/>
    <w:rsid w:val="00142410"/>
    <w:rsid w:val="001570E4"/>
    <w:rsid w:val="00162CAB"/>
    <w:rsid w:val="00172ADF"/>
    <w:rsid w:val="00176FD2"/>
    <w:rsid w:val="00180318"/>
    <w:rsid w:val="0018771D"/>
    <w:rsid w:val="001908EA"/>
    <w:rsid w:val="001A4ED4"/>
    <w:rsid w:val="001C07B4"/>
    <w:rsid w:val="001C28F1"/>
    <w:rsid w:val="001C7CBF"/>
    <w:rsid w:val="001D54A5"/>
    <w:rsid w:val="001D7F6E"/>
    <w:rsid w:val="001F771D"/>
    <w:rsid w:val="0020051A"/>
    <w:rsid w:val="0020280B"/>
    <w:rsid w:val="00204125"/>
    <w:rsid w:val="00210DD8"/>
    <w:rsid w:val="00211EA6"/>
    <w:rsid w:val="002214FC"/>
    <w:rsid w:val="002301FD"/>
    <w:rsid w:val="00242DD3"/>
    <w:rsid w:val="0024453C"/>
    <w:rsid w:val="00245E8A"/>
    <w:rsid w:val="0024750D"/>
    <w:rsid w:val="00247CBF"/>
    <w:rsid w:val="0025418D"/>
    <w:rsid w:val="00272BDE"/>
    <w:rsid w:val="00273DB0"/>
    <w:rsid w:val="00297009"/>
    <w:rsid w:val="002A026A"/>
    <w:rsid w:val="002B1B3A"/>
    <w:rsid w:val="002B1E06"/>
    <w:rsid w:val="002C07CC"/>
    <w:rsid w:val="002C2DB1"/>
    <w:rsid w:val="002C587C"/>
    <w:rsid w:val="002C5B4A"/>
    <w:rsid w:val="002E6C11"/>
    <w:rsid w:val="002F646C"/>
    <w:rsid w:val="002F6D8B"/>
    <w:rsid w:val="003316DA"/>
    <w:rsid w:val="0034306D"/>
    <w:rsid w:val="00354EA7"/>
    <w:rsid w:val="0036205B"/>
    <w:rsid w:val="00362E16"/>
    <w:rsid w:val="00381CD9"/>
    <w:rsid w:val="003820E4"/>
    <w:rsid w:val="00382F5D"/>
    <w:rsid w:val="00391D68"/>
    <w:rsid w:val="00392FD9"/>
    <w:rsid w:val="00396608"/>
    <w:rsid w:val="003A3F82"/>
    <w:rsid w:val="003A541A"/>
    <w:rsid w:val="003B2178"/>
    <w:rsid w:val="003C07D6"/>
    <w:rsid w:val="003C1F2E"/>
    <w:rsid w:val="003C60C1"/>
    <w:rsid w:val="003D6926"/>
    <w:rsid w:val="003D6C79"/>
    <w:rsid w:val="0040370A"/>
    <w:rsid w:val="00404630"/>
    <w:rsid w:val="00411950"/>
    <w:rsid w:val="00415A53"/>
    <w:rsid w:val="004218C0"/>
    <w:rsid w:val="00426817"/>
    <w:rsid w:val="00432C1E"/>
    <w:rsid w:val="00437C42"/>
    <w:rsid w:val="00466A38"/>
    <w:rsid w:val="004673B9"/>
    <w:rsid w:val="00467A9F"/>
    <w:rsid w:val="00491BD1"/>
    <w:rsid w:val="004A13E5"/>
    <w:rsid w:val="004A28A9"/>
    <w:rsid w:val="004A5460"/>
    <w:rsid w:val="004D110D"/>
    <w:rsid w:val="004D171C"/>
    <w:rsid w:val="004D4711"/>
    <w:rsid w:val="004E4C33"/>
    <w:rsid w:val="004E52C3"/>
    <w:rsid w:val="004F20E6"/>
    <w:rsid w:val="004F5BAE"/>
    <w:rsid w:val="005008CD"/>
    <w:rsid w:val="005022F5"/>
    <w:rsid w:val="0052604B"/>
    <w:rsid w:val="00572D1B"/>
    <w:rsid w:val="00577D50"/>
    <w:rsid w:val="005848E1"/>
    <w:rsid w:val="0059180D"/>
    <w:rsid w:val="005A1119"/>
    <w:rsid w:val="005A7C63"/>
    <w:rsid w:val="005E763D"/>
    <w:rsid w:val="005F281D"/>
    <w:rsid w:val="00614380"/>
    <w:rsid w:val="006348EC"/>
    <w:rsid w:val="00640CB6"/>
    <w:rsid w:val="00642031"/>
    <w:rsid w:val="006574B9"/>
    <w:rsid w:val="00674EAE"/>
    <w:rsid w:val="00693A2D"/>
    <w:rsid w:val="006C3701"/>
    <w:rsid w:val="006C6527"/>
    <w:rsid w:val="006C743D"/>
    <w:rsid w:val="006D05CC"/>
    <w:rsid w:val="006D322A"/>
    <w:rsid w:val="006F6B6E"/>
    <w:rsid w:val="00704C8F"/>
    <w:rsid w:val="00705F20"/>
    <w:rsid w:val="00712B7F"/>
    <w:rsid w:val="007303B9"/>
    <w:rsid w:val="007365DD"/>
    <w:rsid w:val="00795D52"/>
    <w:rsid w:val="007B00D9"/>
    <w:rsid w:val="007C75F6"/>
    <w:rsid w:val="007D3C65"/>
    <w:rsid w:val="007D4DAA"/>
    <w:rsid w:val="007F1584"/>
    <w:rsid w:val="007F2C04"/>
    <w:rsid w:val="008031E0"/>
    <w:rsid w:val="00807FE9"/>
    <w:rsid w:val="00810DE2"/>
    <w:rsid w:val="0081140B"/>
    <w:rsid w:val="00813359"/>
    <w:rsid w:val="00821554"/>
    <w:rsid w:val="00825259"/>
    <w:rsid w:val="00834CF3"/>
    <w:rsid w:val="00835C47"/>
    <w:rsid w:val="00856A7B"/>
    <w:rsid w:val="008639F6"/>
    <w:rsid w:val="00864733"/>
    <w:rsid w:val="00877994"/>
    <w:rsid w:val="008872B7"/>
    <w:rsid w:val="0089360B"/>
    <w:rsid w:val="00895B85"/>
    <w:rsid w:val="008A3BB6"/>
    <w:rsid w:val="008B083A"/>
    <w:rsid w:val="008C2D85"/>
    <w:rsid w:val="008C70F0"/>
    <w:rsid w:val="008C7BB7"/>
    <w:rsid w:val="008F57CF"/>
    <w:rsid w:val="00905277"/>
    <w:rsid w:val="00920389"/>
    <w:rsid w:val="00925371"/>
    <w:rsid w:val="00927674"/>
    <w:rsid w:val="00930DC0"/>
    <w:rsid w:val="009369E7"/>
    <w:rsid w:val="00942DF4"/>
    <w:rsid w:val="009461BF"/>
    <w:rsid w:val="009504FF"/>
    <w:rsid w:val="009729B7"/>
    <w:rsid w:val="00981B8B"/>
    <w:rsid w:val="00983618"/>
    <w:rsid w:val="0098437C"/>
    <w:rsid w:val="009959EC"/>
    <w:rsid w:val="00996747"/>
    <w:rsid w:val="009A7127"/>
    <w:rsid w:val="009C0FAF"/>
    <w:rsid w:val="009F0C3F"/>
    <w:rsid w:val="009F3092"/>
    <w:rsid w:val="00A01B55"/>
    <w:rsid w:val="00A10EF3"/>
    <w:rsid w:val="00A15E39"/>
    <w:rsid w:val="00A47387"/>
    <w:rsid w:val="00A50254"/>
    <w:rsid w:val="00A55B06"/>
    <w:rsid w:val="00A5644E"/>
    <w:rsid w:val="00A71E33"/>
    <w:rsid w:val="00A93955"/>
    <w:rsid w:val="00AA1B4F"/>
    <w:rsid w:val="00AB2482"/>
    <w:rsid w:val="00AB74CF"/>
    <w:rsid w:val="00AC021B"/>
    <w:rsid w:val="00AC4F2E"/>
    <w:rsid w:val="00AC6029"/>
    <w:rsid w:val="00AE066D"/>
    <w:rsid w:val="00AE27B4"/>
    <w:rsid w:val="00AF66C7"/>
    <w:rsid w:val="00B002DB"/>
    <w:rsid w:val="00B06CA0"/>
    <w:rsid w:val="00B1259B"/>
    <w:rsid w:val="00B25515"/>
    <w:rsid w:val="00B377D0"/>
    <w:rsid w:val="00B44577"/>
    <w:rsid w:val="00B71D38"/>
    <w:rsid w:val="00B737A4"/>
    <w:rsid w:val="00BA4F91"/>
    <w:rsid w:val="00BA6C07"/>
    <w:rsid w:val="00BB3821"/>
    <w:rsid w:val="00BB5E2B"/>
    <w:rsid w:val="00BC0C02"/>
    <w:rsid w:val="00BC2232"/>
    <w:rsid w:val="00BD7FC8"/>
    <w:rsid w:val="00C02460"/>
    <w:rsid w:val="00C06D74"/>
    <w:rsid w:val="00C076A0"/>
    <w:rsid w:val="00C12EF7"/>
    <w:rsid w:val="00C21001"/>
    <w:rsid w:val="00C2493B"/>
    <w:rsid w:val="00C25FDD"/>
    <w:rsid w:val="00C338CF"/>
    <w:rsid w:val="00C37325"/>
    <w:rsid w:val="00C63019"/>
    <w:rsid w:val="00C77B47"/>
    <w:rsid w:val="00C80122"/>
    <w:rsid w:val="00C81670"/>
    <w:rsid w:val="00C8526E"/>
    <w:rsid w:val="00CC62FB"/>
    <w:rsid w:val="00CD57F2"/>
    <w:rsid w:val="00CE774C"/>
    <w:rsid w:val="00CF19DA"/>
    <w:rsid w:val="00CF6CE6"/>
    <w:rsid w:val="00D138EE"/>
    <w:rsid w:val="00D342A9"/>
    <w:rsid w:val="00D476D2"/>
    <w:rsid w:val="00D61F23"/>
    <w:rsid w:val="00D64C29"/>
    <w:rsid w:val="00D7362B"/>
    <w:rsid w:val="00D84C5E"/>
    <w:rsid w:val="00D97013"/>
    <w:rsid w:val="00DD41AE"/>
    <w:rsid w:val="00DE2E53"/>
    <w:rsid w:val="00DF3BCA"/>
    <w:rsid w:val="00E03403"/>
    <w:rsid w:val="00E06AEA"/>
    <w:rsid w:val="00E337BD"/>
    <w:rsid w:val="00E33B0B"/>
    <w:rsid w:val="00E417B8"/>
    <w:rsid w:val="00E716DC"/>
    <w:rsid w:val="00E8638C"/>
    <w:rsid w:val="00EA7357"/>
    <w:rsid w:val="00EB60AA"/>
    <w:rsid w:val="00EB68F8"/>
    <w:rsid w:val="00EB6C1C"/>
    <w:rsid w:val="00EC02FB"/>
    <w:rsid w:val="00EC1ECA"/>
    <w:rsid w:val="00EE0DBB"/>
    <w:rsid w:val="00EF2D72"/>
    <w:rsid w:val="00F001EA"/>
    <w:rsid w:val="00F008A5"/>
    <w:rsid w:val="00F11AB9"/>
    <w:rsid w:val="00F371AD"/>
    <w:rsid w:val="00F37915"/>
    <w:rsid w:val="00F41705"/>
    <w:rsid w:val="00F43F09"/>
    <w:rsid w:val="00F47A14"/>
    <w:rsid w:val="00F6178D"/>
    <w:rsid w:val="00F81597"/>
    <w:rsid w:val="00F83BE9"/>
    <w:rsid w:val="00F937E0"/>
    <w:rsid w:val="00FC72A7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note text"/>
    <w:basedOn w:val="a0"/>
    <w:link w:val="a5"/>
    <w:semiHidden/>
    <w:rsid w:val="00F81597"/>
    <w:rPr>
      <w:sz w:val="20"/>
    </w:rPr>
  </w:style>
  <w:style w:type="character" w:customStyle="1" w:styleId="a5">
    <w:name w:val="Текст сноски Знак"/>
    <w:basedOn w:val="a1"/>
    <w:link w:val="a4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81597"/>
    <w:rPr>
      <w:vertAlign w:val="superscript"/>
    </w:rPr>
  </w:style>
  <w:style w:type="paragraph" w:styleId="a7">
    <w:name w:val="Title"/>
    <w:basedOn w:val="a0"/>
    <w:link w:val="a8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1"/>
    <w:link w:val="a7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0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9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1"/>
    <w:link w:val="ad"/>
    <w:uiPriority w:val="99"/>
    <w:rsid w:val="009959EC"/>
    <w:rPr>
      <w:rFonts w:eastAsiaTheme="minorEastAsia"/>
      <w:lang w:eastAsia="ru-RU"/>
    </w:rPr>
  </w:style>
  <w:style w:type="paragraph" w:styleId="af">
    <w:name w:val="annotation text"/>
    <w:basedOn w:val="a0"/>
    <w:link w:val="af0"/>
    <w:unhideWhenUsed/>
    <w:rsid w:val="005A7C63"/>
    <w:rPr>
      <w:sz w:val="20"/>
    </w:rPr>
  </w:style>
  <w:style w:type="character" w:customStyle="1" w:styleId="af0">
    <w:name w:val="Текст примечания Знак"/>
    <w:basedOn w:val="a1"/>
    <w:link w:val="af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annotation reference"/>
    <w:basedOn w:val="a1"/>
    <w:uiPriority w:val="99"/>
    <w:semiHidden/>
    <w:unhideWhenUsed/>
    <w:rsid w:val="00983618"/>
    <w:rPr>
      <w:sz w:val="16"/>
      <w:szCs w:val="16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983618"/>
    <w:rPr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0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1"/>
    <w:link w:val="af6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6">
    <w:name w:val="Body Text"/>
    <w:basedOn w:val="a0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7">
    <w:name w:val="Основной текст Знак"/>
    <w:basedOn w:val="a1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2"/>
    <w:uiPriority w:val="59"/>
    <w:rsid w:val="008B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бычный2"/>
    <w:rsid w:val="00835C4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a">
    <w:name w:val="нумерованный содержание"/>
    <w:basedOn w:val="a0"/>
    <w:rsid w:val="00835C47"/>
    <w:pPr>
      <w:numPr>
        <w:numId w:val="8"/>
      </w:numPr>
    </w:pPr>
    <w:rPr>
      <w:rFonts w:eastAsia="Calibri"/>
      <w:szCs w:val="22"/>
      <w:lang w:eastAsia="en-US"/>
    </w:rPr>
  </w:style>
  <w:style w:type="paragraph" w:styleId="af9">
    <w:name w:val="Plain Text"/>
    <w:basedOn w:val="a0"/>
    <w:link w:val="afa"/>
    <w:uiPriority w:val="99"/>
    <w:rsid w:val="00835C47"/>
    <w:rPr>
      <w:rFonts w:ascii="Courier New" w:hAnsi="Courier New" w:cs="Courier New"/>
      <w:sz w:val="20"/>
    </w:rPr>
  </w:style>
  <w:style w:type="character" w:customStyle="1" w:styleId="afa">
    <w:name w:val="Текст Знак"/>
    <w:basedOn w:val="a1"/>
    <w:link w:val="af9"/>
    <w:uiPriority w:val="99"/>
    <w:rsid w:val="00835C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 Indent"/>
    <w:basedOn w:val="a0"/>
    <w:link w:val="afc"/>
    <w:uiPriority w:val="99"/>
    <w:unhideWhenUsed/>
    <w:rsid w:val="00895B85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895B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note text"/>
    <w:basedOn w:val="a0"/>
    <w:link w:val="a5"/>
    <w:semiHidden/>
    <w:rsid w:val="00F81597"/>
    <w:rPr>
      <w:sz w:val="20"/>
    </w:rPr>
  </w:style>
  <w:style w:type="character" w:customStyle="1" w:styleId="a5">
    <w:name w:val="Текст сноски Знак"/>
    <w:basedOn w:val="a1"/>
    <w:link w:val="a4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81597"/>
    <w:rPr>
      <w:vertAlign w:val="superscript"/>
    </w:rPr>
  </w:style>
  <w:style w:type="paragraph" w:styleId="a7">
    <w:name w:val="Title"/>
    <w:basedOn w:val="a0"/>
    <w:link w:val="a8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1"/>
    <w:link w:val="a7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0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9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1"/>
    <w:link w:val="ad"/>
    <w:uiPriority w:val="99"/>
    <w:rsid w:val="009959EC"/>
    <w:rPr>
      <w:rFonts w:eastAsiaTheme="minorEastAsia"/>
      <w:lang w:eastAsia="ru-RU"/>
    </w:rPr>
  </w:style>
  <w:style w:type="paragraph" w:styleId="af">
    <w:name w:val="annotation text"/>
    <w:basedOn w:val="a0"/>
    <w:link w:val="af0"/>
    <w:unhideWhenUsed/>
    <w:rsid w:val="005A7C63"/>
    <w:rPr>
      <w:sz w:val="20"/>
    </w:rPr>
  </w:style>
  <w:style w:type="character" w:customStyle="1" w:styleId="af0">
    <w:name w:val="Текст примечания Знак"/>
    <w:basedOn w:val="a1"/>
    <w:link w:val="af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annotation reference"/>
    <w:basedOn w:val="a1"/>
    <w:uiPriority w:val="99"/>
    <w:semiHidden/>
    <w:unhideWhenUsed/>
    <w:rsid w:val="00983618"/>
    <w:rPr>
      <w:sz w:val="16"/>
      <w:szCs w:val="16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983618"/>
    <w:rPr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0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1"/>
    <w:link w:val="af6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6">
    <w:name w:val="Body Text"/>
    <w:basedOn w:val="a0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7">
    <w:name w:val="Основной текст Знак"/>
    <w:basedOn w:val="a1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2"/>
    <w:uiPriority w:val="59"/>
    <w:rsid w:val="008B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бычный2"/>
    <w:rsid w:val="00835C4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a">
    <w:name w:val="нумерованный содержание"/>
    <w:basedOn w:val="a0"/>
    <w:rsid w:val="00835C47"/>
    <w:pPr>
      <w:numPr>
        <w:numId w:val="8"/>
      </w:numPr>
    </w:pPr>
    <w:rPr>
      <w:rFonts w:eastAsia="Calibri"/>
      <w:szCs w:val="22"/>
      <w:lang w:eastAsia="en-US"/>
    </w:rPr>
  </w:style>
  <w:style w:type="paragraph" w:styleId="af9">
    <w:name w:val="Plain Text"/>
    <w:basedOn w:val="a0"/>
    <w:link w:val="afa"/>
    <w:uiPriority w:val="99"/>
    <w:rsid w:val="00835C47"/>
    <w:rPr>
      <w:rFonts w:ascii="Courier New" w:hAnsi="Courier New" w:cs="Courier New"/>
      <w:sz w:val="20"/>
    </w:rPr>
  </w:style>
  <w:style w:type="character" w:customStyle="1" w:styleId="afa">
    <w:name w:val="Текст Знак"/>
    <w:basedOn w:val="a1"/>
    <w:link w:val="af9"/>
    <w:uiPriority w:val="99"/>
    <w:rsid w:val="00835C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 Indent"/>
    <w:basedOn w:val="a0"/>
    <w:link w:val="afc"/>
    <w:uiPriority w:val="99"/>
    <w:unhideWhenUsed/>
    <w:rsid w:val="00895B85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895B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575F7EF-426D-4DA1-AA47-8389CB0BA79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</Words>
  <Characters>10559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Богорад Елена Львовна</cp:lastModifiedBy>
  <cp:revision>2</cp:revision>
  <cp:lastPrinted>2019-04-17T10:24:00Z</cp:lastPrinted>
  <dcterms:created xsi:type="dcterms:W3CDTF">2019-06-07T14:00:00Z</dcterms:created>
  <dcterms:modified xsi:type="dcterms:W3CDTF">2019-06-07T14:00:00Z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Богорад Е.Л.</vt:lpwstr>
  </property>
  <property fmtid="{D5CDD505-2E9C-101B-9397-08002B2CF9AE}" pid="3" name="signerIof">
    <vt:lpwstr>В.С. Катькало</vt:lpwstr>
  </property>
  <property fmtid="{D5CDD505-2E9C-101B-9397-08002B2CF9AE}" pid="4" name="creatorDepartment">
    <vt:lpwstr>Кафедра управления госуда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2019/6/6-447</vt:lpwstr>
  </property>
  <property fmtid="{D5CDD505-2E9C-101B-9397-08002B2CF9AE}" pid="7" name="stateValue">
    <vt:lpwstr>Новый</vt:lpwstr>
  </property>
  <property fmtid="{D5CDD505-2E9C-101B-9397-08002B2CF9AE}" pid="8" name="description">
    <vt:lpwstr>Контрактная система в сфере закупок товаров, работ услуг для обеспечения государственных и муниципальных нужд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Первый проректор Катькало В.С.</vt:lpwstr>
  </property>
  <property fmtid="{D5CDD505-2E9C-101B-9397-08002B2CF9AE}" pid="11" name="documentContent">
    <vt:lpwstr>Учебный план</vt:lpwstr>
  </property>
  <property fmtid="{D5CDD505-2E9C-101B-9397-08002B2CF9AE}" pid="12" name="classroomHours">
    <vt:lpwstr>72</vt:lpwstr>
  </property>
  <property fmtid="{D5CDD505-2E9C-101B-9397-08002B2CF9AE}" pid="13" name="creatorPost">
    <vt:lpwstr>Преподаватель</vt:lpwstr>
  </property>
  <property fmtid="{D5CDD505-2E9C-101B-9397-08002B2CF9AE}" pid="14" name="signerName">
    <vt:lpwstr>Катькало В.С.</vt:lpwstr>
  </property>
  <property fmtid="{D5CDD505-2E9C-101B-9397-08002B2CF9AE}" pid="15" name="signerNameAndPostName">
    <vt:lpwstr>Катькало В.С., Первый проректор</vt:lpwstr>
  </property>
  <property fmtid="{D5CDD505-2E9C-101B-9397-08002B2CF9AE}" pid="16" name="educForm">
    <vt:lpwstr>Очная</vt:lpwstr>
  </property>
  <property fmtid="{D5CDD505-2E9C-101B-9397-08002B2CF9AE}" pid="17" name="signerPost">
    <vt:lpwstr>Первый проректор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Первый проректор</vt:lpwstr>
  </property>
  <property fmtid="{D5CDD505-2E9C-101B-9397-08002B2CF9AE}" pid="20" name="labourInput">
    <vt:lpwstr>72</vt:lpwstr>
  </property>
  <property fmtid="{D5CDD505-2E9C-101B-9397-08002B2CF9AE}" pid="21" name="mainDocSheetsCount">
    <vt:lpwstr>2</vt:lpwstr>
  </property>
  <property fmtid="{D5CDD505-2E9C-101B-9397-08002B2CF9AE}" pid="22" name="progFormat">
    <vt:lpwstr>Повышение квалификации</vt:lpwstr>
  </property>
  <property fmtid="{D5CDD505-2E9C-101B-9397-08002B2CF9AE}" pid="23" name="initiatorDepartment">
    <vt:lpwstr>Кафедра управления госуда</vt:lpwstr>
  </property>
  <property fmtid="{D5CDD505-2E9C-101B-9397-08002B2CF9AE}" pid="24" name="signerDelegates">
    <vt:lpwstr>Катькало В.С.</vt:lpwstr>
  </property>
</Properties>
</file>