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B4" w:rsidRPr="0041308C" w:rsidRDefault="000B49B4" w:rsidP="000B49B4">
      <w:pPr>
        <w:ind w:left="-180"/>
        <w:jc w:val="center"/>
        <w:rPr>
          <w:b/>
          <w:bCs/>
          <w:sz w:val="26"/>
          <w:szCs w:val="26"/>
        </w:rPr>
      </w:pPr>
      <w:r w:rsidRPr="0041308C">
        <w:rPr>
          <w:b/>
          <w:bCs/>
          <w:sz w:val="26"/>
          <w:szCs w:val="26"/>
        </w:rPr>
        <w:t>НАЦИОНАЛЬНЫЙ ИССЛЕДОВАТЕЛЬСКИЙ УНИВЕРСИТЕТ</w:t>
      </w:r>
    </w:p>
    <w:p w:rsidR="000B49B4" w:rsidRPr="0041308C" w:rsidRDefault="000B49B4" w:rsidP="000B49B4">
      <w:pPr>
        <w:ind w:left="-180"/>
        <w:jc w:val="center"/>
        <w:rPr>
          <w:sz w:val="26"/>
          <w:szCs w:val="26"/>
        </w:rPr>
      </w:pPr>
      <w:r w:rsidRPr="0041308C">
        <w:rPr>
          <w:b/>
          <w:bCs/>
          <w:sz w:val="26"/>
          <w:szCs w:val="26"/>
        </w:rPr>
        <w:t xml:space="preserve">«ВЫСШАЯ ШКОЛА </w:t>
      </w:r>
      <w:r w:rsidRPr="0041308C">
        <w:rPr>
          <w:b/>
          <w:sz w:val="26"/>
          <w:szCs w:val="26"/>
        </w:rPr>
        <w:t>ЭКОНОМИКИ»</w:t>
      </w:r>
    </w:p>
    <w:p w:rsidR="000B49B4" w:rsidRPr="0041308C" w:rsidRDefault="000B49B4" w:rsidP="000B49B4">
      <w:pPr>
        <w:pStyle w:val="a6"/>
        <w:ind w:left="0"/>
        <w:rPr>
          <w:b w:val="0"/>
          <w:sz w:val="20"/>
          <w:szCs w:val="20"/>
        </w:rPr>
      </w:pPr>
      <w:r w:rsidRPr="0041308C">
        <w:rPr>
          <w:b w:val="0"/>
          <w:sz w:val="26"/>
          <w:szCs w:val="26"/>
        </w:rPr>
        <w:t>Институт строительства и жилищно-коммунального хозяйства ГАСИС</w:t>
      </w:r>
    </w:p>
    <w:p w:rsidR="000B49B4" w:rsidRPr="0041308C" w:rsidRDefault="000B49B4" w:rsidP="000B49B4">
      <w:pPr>
        <w:jc w:val="center"/>
        <w:rPr>
          <w:b/>
          <w:sz w:val="26"/>
          <w:szCs w:val="26"/>
        </w:rPr>
      </w:pPr>
      <w:r w:rsidRPr="0041308C">
        <w:rPr>
          <w:bCs/>
          <w:sz w:val="26"/>
          <w:szCs w:val="26"/>
        </w:rPr>
        <w:t>Учебный центр</w:t>
      </w:r>
    </w:p>
    <w:p w:rsidR="00F81597" w:rsidRPr="0041308C" w:rsidRDefault="00F81597" w:rsidP="00F81597">
      <w:pPr>
        <w:jc w:val="center"/>
        <w:rPr>
          <w:b/>
          <w:sz w:val="26"/>
          <w:szCs w:val="26"/>
        </w:rPr>
      </w:pPr>
    </w:p>
    <w:p w:rsidR="006574B9" w:rsidRPr="0041308C" w:rsidRDefault="006574B9" w:rsidP="00F81597">
      <w:pPr>
        <w:jc w:val="center"/>
        <w:rPr>
          <w:b/>
          <w:sz w:val="26"/>
          <w:szCs w:val="26"/>
        </w:rPr>
      </w:pPr>
    </w:p>
    <w:p w:rsidR="00F81597" w:rsidRPr="0041308C" w:rsidRDefault="00F81597" w:rsidP="00F81597">
      <w:pPr>
        <w:jc w:val="center"/>
        <w:rPr>
          <w:b/>
          <w:sz w:val="26"/>
          <w:szCs w:val="26"/>
        </w:rPr>
      </w:pPr>
    </w:p>
    <w:p w:rsidR="00F81597" w:rsidRPr="0041308C" w:rsidRDefault="00E8563D" w:rsidP="00F81597">
      <w:pPr>
        <w:jc w:val="center"/>
        <w:rPr>
          <w:b/>
          <w:szCs w:val="24"/>
        </w:rPr>
      </w:pPr>
      <w:r w:rsidRPr="0041308C">
        <w:rPr>
          <w:b/>
          <w:szCs w:val="24"/>
        </w:rPr>
        <w:t>ОБЩАЯ ХАРАКТЕРИСТИКА</w:t>
      </w:r>
    </w:p>
    <w:p w:rsidR="00F81597" w:rsidRPr="0041308C" w:rsidRDefault="00F81597" w:rsidP="00F81597">
      <w:pPr>
        <w:jc w:val="center"/>
        <w:rPr>
          <w:b/>
          <w:i/>
          <w:szCs w:val="24"/>
        </w:rPr>
      </w:pPr>
      <w:r w:rsidRPr="0041308C">
        <w:rPr>
          <w:b/>
          <w:i/>
          <w:szCs w:val="24"/>
        </w:rPr>
        <w:t xml:space="preserve">программы </w:t>
      </w:r>
      <w:r w:rsidR="00CF19DA" w:rsidRPr="0041308C">
        <w:rPr>
          <w:b/>
          <w:i/>
          <w:szCs w:val="24"/>
        </w:rPr>
        <w:t xml:space="preserve">повышения квалификации </w:t>
      </w:r>
      <w:r w:rsidRPr="0041308C">
        <w:rPr>
          <w:b/>
          <w:i/>
          <w:szCs w:val="24"/>
        </w:rPr>
        <w:t>«</w:t>
      </w:r>
      <w:r w:rsidR="00AA3CD9" w:rsidRPr="00AA3CD9">
        <w:rPr>
          <w:b/>
          <w:i/>
          <w:szCs w:val="24"/>
        </w:rPr>
        <w:t>Капитальный ремонт. Реконструкция зданий и сооружений. Организация работ и строительный контроль</w:t>
      </w:r>
      <w:r w:rsidRPr="0041308C">
        <w:rPr>
          <w:b/>
          <w:i/>
          <w:szCs w:val="24"/>
        </w:rPr>
        <w:t>»</w:t>
      </w:r>
    </w:p>
    <w:p w:rsidR="00125CA5" w:rsidRPr="0041308C" w:rsidRDefault="00125CA5" w:rsidP="00210DD8">
      <w:pPr>
        <w:jc w:val="center"/>
        <w:rPr>
          <w:szCs w:val="24"/>
        </w:rPr>
      </w:pPr>
    </w:p>
    <w:p w:rsidR="006574B9" w:rsidRPr="0041308C" w:rsidRDefault="006574B9" w:rsidP="00210DD8">
      <w:pPr>
        <w:jc w:val="center"/>
        <w:rPr>
          <w:szCs w:val="24"/>
        </w:rPr>
      </w:pPr>
    </w:p>
    <w:p w:rsidR="000B49B4" w:rsidRPr="0041308C" w:rsidRDefault="000B49B4" w:rsidP="000B49B4">
      <w:pPr>
        <w:jc w:val="both"/>
        <w:rPr>
          <w:szCs w:val="24"/>
        </w:rPr>
      </w:pPr>
      <w:r w:rsidRPr="0041308C">
        <w:rPr>
          <w:b/>
          <w:szCs w:val="24"/>
        </w:rPr>
        <w:t>Год набора:</w:t>
      </w:r>
      <w:r w:rsidRPr="0041308C">
        <w:rPr>
          <w:szCs w:val="24"/>
        </w:rPr>
        <w:t xml:space="preserve"> 2019/2020.</w:t>
      </w:r>
    </w:p>
    <w:p w:rsidR="00F81597" w:rsidRPr="0041308C" w:rsidRDefault="00F81597" w:rsidP="009504FF">
      <w:pPr>
        <w:jc w:val="both"/>
        <w:rPr>
          <w:b/>
          <w:bCs/>
          <w:i/>
          <w:szCs w:val="24"/>
        </w:rPr>
      </w:pPr>
    </w:p>
    <w:p w:rsidR="000B49B4" w:rsidRPr="0041308C" w:rsidRDefault="000B49B4" w:rsidP="000B49B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41308C">
        <w:rPr>
          <w:b/>
          <w:bCs/>
          <w:szCs w:val="24"/>
        </w:rPr>
        <w:t xml:space="preserve">Направление подготовки: </w:t>
      </w:r>
      <w:r w:rsidRPr="0041308C">
        <w:rPr>
          <w:bCs/>
          <w:szCs w:val="24"/>
        </w:rPr>
        <w:t>градостроительство.</w:t>
      </w:r>
    </w:p>
    <w:p w:rsidR="006574B9" w:rsidRPr="0041308C" w:rsidRDefault="006574B9" w:rsidP="009504FF">
      <w:pPr>
        <w:pStyle w:val="a3"/>
        <w:ind w:left="3119"/>
      </w:pPr>
    </w:p>
    <w:p w:rsidR="00F008A5" w:rsidRPr="0041308C" w:rsidRDefault="00F81597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proofErr w:type="gramStart"/>
      <w:r w:rsidRPr="0041308C">
        <w:rPr>
          <w:b/>
          <w:bCs/>
          <w:sz w:val="24"/>
          <w:szCs w:val="24"/>
        </w:rPr>
        <w:t>Цель программы</w:t>
      </w:r>
      <w:r w:rsidR="00411950" w:rsidRPr="0041308C">
        <w:rPr>
          <w:b/>
          <w:bCs/>
          <w:sz w:val="24"/>
          <w:szCs w:val="24"/>
        </w:rPr>
        <w:t>:</w:t>
      </w:r>
      <w:r w:rsidR="00DD41AE" w:rsidRPr="0041308C">
        <w:rPr>
          <w:bCs/>
          <w:sz w:val="24"/>
          <w:szCs w:val="24"/>
        </w:rPr>
        <w:t xml:space="preserve"> </w:t>
      </w:r>
      <w:r w:rsidR="00AA3CD9" w:rsidRPr="00AA3CD9">
        <w:rPr>
          <w:sz w:val="24"/>
          <w:szCs w:val="24"/>
        </w:rPr>
        <w:t>совершенствование и получение новых компетенций, необходимых для профессиональной деятельности, и повышение профессионального уровня в сфере капитального ремонта, реконструкции зданий и сооружений, а также организации работ и строительного контроля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применение новых информационных технологий к проведению капитального ремонта и реконструкции зданий и сооружений;</w:t>
      </w:r>
      <w:proofErr w:type="gramEnd"/>
      <w:r w:rsidR="00AA3CD9" w:rsidRPr="00AA3CD9">
        <w:rPr>
          <w:sz w:val="24"/>
          <w:szCs w:val="24"/>
        </w:rPr>
        <w:t xml:space="preserve"> исследование строительных конструкций; обследование технического состояния зданий и сооружений; разработка проекта усиления, капитального ремонта, реконструкции.</w:t>
      </w:r>
    </w:p>
    <w:p w:rsidR="006574B9" w:rsidRPr="0041308C" w:rsidRDefault="006574B9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</w:p>
    <w:p w:rsidR="00F81597" w:rsidRPr="0041308C" w:rsidRDefault="00F8159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1308C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</w:t>
      </w:r>
      <w:proofErr w:type="gramStart"/>
      <w:r w:rsidRPr="0041308C">
        <w:rPr>
          <w:b/>
          <w:bCs/>
          <w:sz w:val="24"/>
          <w:szCs w:val="24"/>
        </w:rPr>
        <w:t>обучения по программе</w:t>
      </w:r>
      <w:proofErr w:type="gramEnd"/>
      <w:r w:rsidR="00411950" w:rsidRPr="0041308C">
        <w:rPr>
          <w:b/>
          <w:bCs/>
          <w:sz w:val="24"/>
          <w:szCs w:val="24"/>
        </w:rPr>
        <w:t>:</w:t>
      </w:r>
      <w:r w:rsidR="006D1259" w:rsidRPr="0041308C">
        <w:rPr>
          <w:b/>
          <w:bCs/>
          <w:sz w:val="24"/>
          <w:szCs w:val="24"/>
        </w:rPr>
        <w:t xml:space="preserve"> </w:t>
      </w:r>
      <w:r w:rsidR="006D1259" w:rsidRPr="0041308C">
        <w:rPr>
          <w:sz w:val="24"/>
          <w:szCs w:val="24"/>
        </w:rPr>
        <w:t>руководящие работники и специалисты проектных и строительных организаций, имеющие высшее или среднее профессиональное образование или получающие высшее образование.</w:t>
      </w:r>
    </w:p>
    <w:p w:rsidR="006574B9" w:rsidRPr="0041308C" w:rsidRDefault="006574B9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81597" w:rsidRPr="0041308C" w:rsidRDefault="00F81597" w:rsidP="002F646C">
      <w:pPr>
        <w:jc w:val="both"/>
        <w:rPr>
          <w:i/>
          <w:szCs w:val="24"/>
        </w:rPr>
      </w:pPr>
      <w:r w:rsidRPr="0041308C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308C">
        <w:rPr>
          <w:b/>
          <w:szCs w:val="24"/>
        </w:rPr>
        <w:t>:</w:t>
      </w:r>
    </w:p>
    <w:p w:rsidR="00066FD7" w:rsidRPr="0041308C" w:rsidRDefault="00066FD7" w:rsidP="00986AC7">
      <w:pPr>
        <w:pStyle w:val="ab"/>
        <w:numPr>
          <w:ilvl w:val="0"/>
          <w:numId w:val="5"/>
        </w:numPr>
        <w:jc w:val="both"/>
        <w:rPr>
          <w:szCs w:val="24"/>
        </w:rPr>
      </w:pPr>
      <w:r w:rsidRPr="0041308C">
        <w:rPr>
          <w:szCs w:val="24"/>
        </w:rPr>
        <w:t xml:space="preserve">квалификационный справочник должностей руководителей, специалистов и других служащих, </w:t>
      </w:r>
      <w:r w:rsidR="006D1259" w:rsidRPr="0041308C">
        <w:rPr>
          <w:szCs w:val="24"/>
        </w:rPr>
        <w:t>утверждённый</w:t>
      </w:r>
      <w:r w:rsidRPr="0041308C">
        <w:rPr>
          <w:szCs w:val="24"/>
        </w:rPr>
        <w:t xml:space="preserve"> постановлением Минтруда России от 21 августа 1998 г. № 37 (с изменениями и дополнениями). </w:t>
      </w:r>
    </w:p>
    <w:p w:rsidR="006574B9" w:rsidRPr="0041308C" w:rsidRDefault="006574B9" w:rsidP="002F646C">
      <w:pPr>
        <w:jc w:val="both"/>
        <w:rPr>
          <w:szCs w:val="24"/>
        </w:rPr>
      </w:pPr>
    </w:p>
    <w:p w:rsidR="006D1259" w:rsidRPr="0041308C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Cs/>
          <w:szCs w:val="24"/>
        </w:rPr>
      </w:pPr>
      <w:r w:rsidRPr="0041308C">
        <w:rPr>
          <w:rFonts w:ascii="Times New Roman" w:hAnsi="Times New Roman"/>
          <w:bCs/>
          <w:szCs w:val="24"/>
        </w:rPr>
        <w:t>Описание п</w:t>
      </w:r>
      <w:r w:rsidR="00F001EA" w:rsidRPr="0041308C">
        <w:rPr>
          <w:rFonts w:ascii="Times New Roman" w:hAnsi="Times New Roman"/>
          <w:bCs/>
          <w:szCs w:val="24"/>
        </w:rPr>
        <w:t>ереч</w:t>
      </w:r>
      <w:r w:rsidRPr="0041308C">
        <w:rPr>
          <w:rFonts w:ascii="Times New Roman" w:hAnsi="Times New Roman"/>
          <w:bCs/>
          <w:szCs w:val="24"/>
        </w:rPr>
        <w:t>ня</w:t>
      </w:r>
      <w:r w:rsidR="00F001EA" w:rsidRPr="0041308C">
        <w:rPr>
          <w:rFonts w:ascii="Times New Roman" w:hAnsi="Times New Roman"/>
          <w:bCs/>
          <w:szCs w:val="24"/>
        </w:rPr>
        <w:t xml:space="preserve"> </w:t>
      </w:r>
      <w:r w:rsidR="00EA7357" w:rsidRPr="0041308C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308C">
        <w:rPr>
          <w:rFonts w:ascii="Times New Roman" w:hAnsi="Times New Roman"/>
          <w:bCs/>
          <w:szCs w:val="24"/>
        </w:rPr>
        <w:t>компетенций</w:t>
      </w:r>
      <w:r w:rsidR="0020280B" w:rsidRPr="0041308C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41308C">
        <w:rPr>
          <w:rFonts w:ascii="Times New Roman" w:hAnsi="Times New Roman"/>
          <w:bCs/>
          <w:szCs w:val="24"/>
        </w:rPr>
        <w:t xml:space="preserve">, </w:t>
      </w:r>
      <w:r w:rsidR="00EA7357" w:rsidRPr="0041308C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308C">
        <w:rPr>
          <w:rFonts w:ascii="Times New Roman" w:hAnsi="Times New Roman"/>
          <w:bCs/>
          <w:szCs w:val="24"/>
        </w:rPr>
        <w:t>:</w:t>
      </w:r>
    </w:p>
    <w:p w:rsidR="00D5331F" w:rsidRPr="00D5331F" w:rsidRDefault="00D5331F" w:rsidP="005B6138">
      <w:pPr>
        <w:pStyle w:val="a8"/>
        <w:widowControl/>
        <w:numPr>
          <w:ilvl w:val="0"/>
          <w:numId w:val="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техническое регулирование в области обследования, реконструкции, капитального ремонта и эксплуатации зданий и сооружений;</w:t>
      </w:r>
    </w:p>
    <w:p w:rsidR="00D5331F" w:rsidRPr="00D5331F" w:rsidRDefault="00D5331F" w:rsidP="005B6138">
      <w:pPr>
        <w:pStyle w:val="a8"/>
        <w:widowControl/>
        <w:numPr>
          <w:ilvl w:val="0"/>
          <w:numId w:val="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исходно-разрешительная и исполнительная документация на проектирование, строительство и реконструкцию;</w:t>
      </w:r>
    </w:p>
    <w:p w:rsidR="00D5331F" w:rsidRPr="00D5331F" w:rsidRDefault="00D5331F" w:rsidP="005B6138">
      <w:pPr>
        <w:pStyle w:val="a8"/>
        <w:widowControl/>
        <w:numPr>
          <w:ilvl w:val="0"/>
          <w:numId w:val="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комплекс исследований строительных конструкций, в результате которых определяется фактическое техническое состояние зданий;</w:t>
      </w:r>
    </w:p>
    <w:p w:rsidR="00D5331F" w:rsidRPr="00D5331F" w:rsidRDefault="00D5331F" w:rsidP="005B6138">
      <w:pPr>
        <w:pStyle w:val="a8"/>
        <w:widowControl/>
        <w:numPr>
          <w:ilvl w:val="0"/>
          <w:numId w:val="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контроль достигнутых параметров </w:t>
      </w:r>
      <w:proofErr w:type="spellStart"/>
      <w:r>
        <w:rPr>
          <w:bCs/>
          <w:sz w:val="24"/>
          <w:szCs w:val="24"/>
        </w:rPr>
        <w:t>энергоэффективности</w:t>
      </w:r>
      <w:proofErr w:type="spellEnd"/>
      <w:r>
        <w:rPr>
          <w:bCs/>
          <w:sz w:val="24"/>
          <w:szCs w:val="24"/>
        </w:rPr>
        <w:t xml:space="preserve"> в результате проведенных работ:  ограждающие конструкции, микроклимат, инженерные системы жизнеобеспечения.</w:t>
      </w:r>
    </w:p>
    <w:p w:rsidR="005B6138" w:rsidRDefault="005B6138" w:rsidP="002F646C">
      <w:pPr>
        <w:pStyle w:val="a8"/>
        <w:widowControl/>
        <w:tabs>
          <w:tab w:val="left" w:pos="0"/>
        </w:tabs>
        <w:jc w:val="both"/>
        <w:rPr>
          <w:sz w:val="24"/>
          <w:szCs w:val="24"/>
          <w:lang w:eastAsia="en-US"/>
        </w:rPr>
      </w:pPr>
    </w:p>
    <w:p w:rsidR="00D5331F" w:rsidRDefault="00D5331F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1B595E" w:rsidRDefault="001B595E" w:rsidP="001B595E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Планируемые результаты обучения: </w:t>
      </w:r>
    </w:p>
    <w:p w:rsidR="001B595E" w:rsidRDefault="001B595E" w:rsidP="001B595E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:rsidR="001B595E" w:rsidRDefault="001B595E" w:rsidP="001B595E">
      <w:pPr>
        <w:ind w:firstLine="709"/>
        <w:jc w:val="both"/>
        <w:rPr>
          <w:bCs/>
          <w:szCs w:val="24"/>
        </w:rPr>
      </w:pPr>
      <w:r w:rsidRPr="005022F5">
        <w:rPr>
          <w:bCs/>
          <w:szCs w:val="24"/>
        </w:rPr>
        <w:t>знать:</w:t>
      </w:r>
    </w:p>
    <w:p w:rsidR="00D5331F" w:rsidRDefault="00D5331F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требования современного градостроительного законодательства к проведению капитального ремонта и реконструкции зданий и сооружений;</w:t>
      </w:r>
    </w:p>
    <w:p w:rsidR="00D5331F" w:rsidRDefault="00D5331F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D5331F">
        <w:rPr>
          <w:bCs/>
          <w:szCs w:val="24"/>
        </w:rPr>
        <w:t>исходно-разрешительная и исполнительная документация на проектирование, строительство и реконструкцию;</w:t>
      </w:r>
    </w:p>
    <w:p w:rsidR="00D5331F" w:rsidRDefault="00D5331F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E1434D">
        <w:rPr>
          <w:bCs/>
          <w:szCs w:val="24"/>
        </w:rPr>
        <w:t>составление технического Заключения;</w:t>
      </w:r>
    </w:p>
    <w:p w:rsidR="00E1434D" w:rsidRDefault="00E1434D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методы разработки проекта усиления, капитального ремонта, реконструкции и т.д.;</w:t>
      </w:r>
    </w:p>
    <w:p w:rsidR="00E1434D" w:rsidRDefault="00E1434D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заключения контрактов в соответствии с 223-ФЗ и 44-ФЗ.</w:t>
      </w:r>
    </w:p>
    <w:p w:rsidR="001B595E" w:rsidRDefault="001B595E" w:rsidP="001B595E">
      <w:pPr>
        <w:ind w:firstLine="709"/>
        <w:jc w:val="both"/>
        <w:rPr>
          <w:bCs/>
          <w:szCs w:val="24"/>
        </w:rPr>
      </w:pPr>
      <w:r w:rsidRPr="005022F5">
        <w:rPr>
          <w:bCs/>
          <w:szCs w:val="24"/>
        </w:rPr>
        <w:t>уметь:</w:t>
      </w:r>
    </w:p>
    <w:p w:rsidR="00E1434D" w:rsidRDefault="00E1434D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определять фактическое техническое состояние здания и его элементов, физический износ строительных конструкций, </w:t>
      </w:r>
    </w:p>
    <w:p w:rsidR="00E1434D" w:rsidRDefault="00450FDE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675D66">
        <w:rPr>
          <w:bCs/>
          <w:szCs w:val="24"/>
        </w:rPr>
        <w:t>визуализировать обследование зданий и сооружений, и их отдельных элементов;</w:t>
      </w:r>
    </w:p>
    <w:p w:rsidR="00675D66" w:rsidRDefault="00675D66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выявлять </w:t>
      </w:r>
      <w:proofErr w:type="spellStart"/>
      <w:r>
        <w:rPr>
          <w:bCs/>
          <w:szCs w:val="24"/>
        </w:rPr>
        <w:t>фотофиксации</w:t>
      </w:r>
      <w:proofErr w:type="spellEnd"/>
      <w:r>
        <w:rPr>
          <w:bCs/>
          <w:szCs w:val="24"/>
        </w:rPr>
        <w:t xml:space="preserve"> и анализ дефектов и нарушений, выявленных при обследовании;</w:t>
      </w:r>
    </w:p>
    <w:p w:rsidR="00E1434D" w:rsidRDefault="00675D66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 формировать проверочные расчеты;</w:t>
      </w:r>
    </w:p>
    <w:p w:rsidR="001B595E" w:rsidRDefault="001B595E" w:rsidP="001B595E">
      <w:pPr>
        <w:ind w:firstLine="709"/>
        <w:jc w:val="both"/>
        <w:rPr>
          <w:bCs/>
          <w:szCs w:val="24"/>
        </w:rPr>
      </w:pPr>
      <w:r w:rsidRPr="005022F5">
        <w:rPr>
          <w:bCs/>
          <w:szCs w:val="24"/>
        </w:rPr>
        <w:t>владеть:</w:t>
      </w:r>
    </w:p>
    <w:p w:rsidR="00675D66" w:rsidRDefault="00675D66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B572B2">
        <w:rPr>
          <w:bCs/>
          <w:szCs w:val="24"/>
        </w:rPr>
        <w:t>знаниями по разработке рекомендаций по дальнейшей безопасности эксплуатации здания;</w:t>
      </w:r>
    </w:p>
    <w:p w:rsidR="00B572B2" w:rsidRDefault="00B572B2" w:rsidP="001B595E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-</w:t>
      </w:r>
      <w:r w:rsidRPr="00B572B2">
        <w:t xml:space="preserve"> </w:t>
      </w:r>
      <w:r>
        <w:rPr>
          <w:bCs/>
          <w:szCs w:val="24"/>
        </w:rPr>
        <w:t>знаниями по разработке</w:t>
      </w:r>
      <w:r w:rsidRPr="00B572B2">
        <w:rPr>
          <w:bCs/>
          <w:szCs w:val="24"/>
        </w:rPr>
        <w:t xml:space="preserve"> сметной документации на устранение дефектов и повреждений, капитальный ремонт, реконструкцию и т.д.</w:t>
      </w:r>
    </w:p>
    <w:p w:rsidR="001B595E" w:rsidRPr="0041308C" w:rsidRDefault="001B595E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5B6138" w:rsidRPr="0041308C" w:rsidRDefault="005B6138" w:rsidP="005B6138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 w:rsidRPr="0041308C">
        <w:rPr>
          <w:b/>
          <w:bCs/>
          <w:snapToGrid w:val="0"/>
          <w:szCs w:val="24"/>
        </w:rPr>
        <w:t xml:space="preserve">Трудоёмкость программы: </w:t>
      </w:r>
      <w:r w:rsidR="00B572B2">
        <w:rPr>
          <w:bCs/>
          <w:snapToGrid w:val="0"/>
          <w:szCs w:val="24"/>
        </w:rPr>
        <w:t>16</w:t>
      </w:r>
      <w:r w:rsidR="00A7098A" w:rsidRPr="00140912">
        <w:rPr>
          <w:bCs/>
          <w:snapToGrid w:val="0"/>
          <w:szCs w:val="24"/>
        </w:rPr>
        <w:t xml:space="preserve"> ауд. час.</w:t>
      </w:r>
      <w:r w:rsidRPr="0041308C">
        <w:rPr>
          <w:bCs/>
          <w:snapToGrid w:val="0"/>
          <w:szCs w:val="24"/>
        </w:rPr>
        <w:t xml:space="preserve"> </w:t>
      </w:r>
    </w:p>
    <w:p w:rsidR="005B6138" w:rsidRPr="0041308C" w:rsidRDefault="005B6138" w:rsidP="005B6138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5B6138" w:rsidRPr="0041308C" w:rsidRDefault="005B6138" w:rsidP="005B6138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1308C">
        <w:rPr>
          <w:b/>
          <w:bCs/>
          <w:snapToGrid w:val="0"/>
          <w:szCs w:val="24"/>
        </w:rPr>
        <w:t>Минимальный срок обучения:</w:t>
      </w:r>
      <w:r w:rsidRPr="0041308C" w:rsidDel="00CE2EB0">
        <w:rPr>
          <w:szCs w:val="24"/>
        </w:rPr>
        <w:t xml:space="preserve"> </w:t>
      </w:r>
      <w:r w:rsidR="00B572B2">
        <w:rPr>
          <w:bCs/>
          <w:snapToGrid w:val="0"/>
          <w:szCs w:val="24"/>
        </w:rPr>
        <w:t>1,5</w:t>
      </w:r>
      <w:r w:rsidRPr="0041308C">
        <w:rPr>
          <w:bCs/>
          <w:snapToGrid w:val="0"/>
          <w:szCs w:val="24"/>
        </w:rPr>
        <w:t xml:space="preserve"> дня</w:t>
      </w:r>
      <w:r w:rsidRPr="0041308C">
        <w:rPr>
          <w:bCs/>
          <w:i/>
          <w:szCs w:val="24"/>
        </w:rPr>
        <w:t>.</w:t>
      </w:r>
    </w:p>
    <w:p w:rsidR="005B6138" w:rsidRPr="0041308C" w:rsidRDefault="005B6138" w:rsidP="005B6138">
      <w:pPr>
        <w:tabs>
          <w:tab w:val="num" w:pos="2808"/>
        </w:tabs>
        <w:spacing w:line="228" w:lineRule="auto"/>
        <w:jc w:val="both"/>
        <w:rPr>
          <w:b/>
          <w:snapToGrid w:val="0"/>
          <w:szCs w:val="24"/>
        </w:rPr>
      </w:pPr>
    </w:p>
    <w:p w:rsidR="005B6138" w:rsidRPr="0041308C" w:rsidRDefault="005B6138" w:rsidP="005B61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41308C">
        <w:rPr>
          <w:rFonts w:eastAsia="MS Mincho"/>
          <w:b/>
          <w:bCs/>
          <w:szCs w:val="24"/>
        </w:rPr>
        <w:t xml:space="preserve">Форма обучения: </w:t>
      </w:r>
      <w:r w:rsidRPr="0041308C">
        <w:rPr>
          <w:bCs/>
          <w:snapToGrid w:val="0"/>
          <w:szCs w:val="24"/>
        </w:rPr>
        <w:t>очная</w:t>
      </w:r>
      <w:r w:rsidRPr="0041308C">
        <w:rPr>
          <w:rFonts w:eastAsia="MS Mincho"/>
          <w:bCs/>
          <w:szCs w:val="24"/>
        </w:rPr>
        <w:t>.</w:t>
      </w:r>
    </w:p>
    <w:p w:rsidR="005B6138" w:rsidRPr="0041308C" w:rsidRDefault="005B6138" w:rsidP="005B61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5B6138" w:rsidRPr="0041308C" w:rsidRDefault="005B6138" w:rsidP="005B6138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  <w:r w:rsidRPr="0041308C">
        <w:rPr>
          <w:rFonts w:eastAsia="MS Mincho"/>
          <w:b/>
          <w:bCs/>
          <w:szCs w:val="24"/>
        </w:rPr>
        <w:t xml:space="preserve">Численность группы: </w:t>
      </w:r>
      <w:r w:rsidRPr="0041308C">
        <w:rPr>
          <w:rFonts w:eastAsia="MS Mincho"/>
          <w:bCs/>
          <w:szCs w:val="24"/>
        </w:rPr>
        <w:t>от 1</w:t>
      </w:r>
      <w:r w:rsidR="00A7098A">
        <w:rPr>
          <w:rFonts w:eastAsia="MS Mincho"/>
          <w:bCs/>
          <w:szCs w:val="24"/>
        </w:rPr>
        <w:t>0</w:t>
      </w:r>
      <w:r w:rsidRPr="0041308C">
        <w:rPr>
          <w:rFonts w:eastAsia="MS Mincho"/>
          <w:bCs/>
          <w:szCs w:val="24"/>
        </w:rPr>
        <w:t xml:space="preserve"> чел.</w:t>
      </w:r>
    </w:p>
    <w:p w:rsidR="006574B9" w:rsidRPr="0041308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8B083A" w:rsidRPr="0041308C" w:rsidRDefault="00272BDE" w:rsidP="002541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308C">
        <w:rPr>
          <w:b/>
          <w:bCs/>
        </w:rPr>
        <w:t>Организационно-педагогические у</w:t>
      </w:r>
      <w:r w:rsidR="00F81597" w:rsidRPr="0041308C">
        <w:rPr>
          <w:b/>
          <w:bCs/>
        </w:rPr>
        <w:t>словия реализации программы</w:t>
      </w:r>
      <w:r w:rsidR="00411950" w:rsidRPr="0041308C">
        <w:rPr>
          <w:b/>
          <w:bCs/>
        </w:rPr>
        <w:t>:</w:t>
      </w:r>
      <w:r w:rsidR="00F81597" w:rsidRPr="0041308C">
        <w:rPr>
          <w:bCs/>
        </w:rPr>
        <w:t xml:space="preserve"> </w:t>
      </w:r>
    </w:p>
    <w:p w:rsidR="0045060E" w:rsidRPr="0041308C" w:rsidRDefault="005B6138" w:rsidP="005B6138">
      <w:pPr>
        <w:widowControl w:val="0"/>
        <w:tabs>
          <w:tab w:val="left" w:pos="2808"/>
        </w:tabs>
        <w:spacing w:after="120"/>
        <w:jc w:val="both"/>
        <w:rPr>
          <w:bCs/>
        </w:rPr>
      </w:pPr>
      <w:r w:rsidRPr="0041308C">
        <w:rPr>
          <w:bCs/>
        </w:rPr>
        <w:t>Учебный процесс осуществляют высококвалифицированные преподаватели и специалисты-практики.</w:t>
      </w:r>
    </w:p>
    <w:p w:rsidR="008B083A" w:rsidRPr="0041308C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308C">
        <w:rPr>
          <w:b/>
          <w:bCs/>
        </w:rPr>
        <w:t>П</w:t>
      </w:r>
      <w:r w:rsidR="00F81597" w:rsidRPr="0041308C">
        <w:rPr>
          <w:b/>
          <w:bCs/>
        </w:rPr>
        <w:t>рофессорско-преподавательский состав</w:t>
      </w:r>
      <w:r w:rsidRPr="0041308C">
        <w:rPr>
          <w:bCs/>
        </w:rPr>
        <w:t>: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4"/>
        <w:gridCol w:w="1915"/>
      </w:tblGrid>
      <w:tr w:rsidR="0041308C" w:rsidRPr="0041308C" w:rsidTr="00B612F6">
        <w:trPr>
          <w:jc w:val="center"/>
        </w:trPr>
        <w:tc>
          <w:tcPr>
            <w:tcW w:w="674" w:type="dxa"/>
            <w:vAlign w:val="center"/>
          </w:tcPr>
          <w:p w:rsidR="008B083A" w:rsidRPr="0041308C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 w:rsidRPr="0041308C">
              <w:rPr>
                <w:bCs/>
              </w:rPr>
              <w:t xml:space="preserve">№ </w:t>
            </w:r>
            <w:proofErr w:type="gramStart"/>
            <w:r w:rsidRPr="0041308C">
              <w:rPr>
                <w:bCs/>
              </w:rPr>
              <w:t>п</w:t>
            </w:r>
            <w:proofErr w:type="gramEnd"/>
            <w:r w:rsidRPr="0041308C">
              <w:rPr>
                <w:bCs/>
              </w:rPr>
              <w:t>/п</w:t>
            </w:r>
          </w:p>
        </w:tc>
        <w:tc>
          <w:tcPr>
            <w:tcW w:w="3153" w:type="dxa"/>
            <w:vAlign w:val="center"/>
          </w:tcPr>
          <w:p w:rsidR="008B083A" w:rsidRPr="0041308C" w:rsidRDefault="008B083A" w:rsidP="00034D7A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 w:rsidRPr="0041308C">
              <w:rPr>
                <w:bCs/>
              </w:rPr>
              <w:t xml:space="preserve">Наименование </w:t>
            </w:r>
            <w:r w:rsidR="00034D7A">
              <w:rPr>
                <w:bCs/>
              </w:rPr>
              <w:t>темы</w:t>
            </w:r>
          </w:p>
        </w:tc>
        <w:tc>
          <w:tcPr>
            <w:tcW w:w="1914" w:type="dxa"/>
            <w:vAlign w:val="center"/>
          </w:tcPr>
          <w:p w:rsidR="008B083A" w:rsidRPr="0041308C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 w:rsidRPr="0041308C">
              <w:rPr>
                <w:bCs/>
              </w:rPr>
              <w:t>Ф.И.О.</w:t>
            </w:r>
          </w:p>
        </w:tc>
        <w:tc>
          <w:tcPr>
            <w:tcW w:w="1914" w:type="dxa"/>
            <w:vAlign w:val="center"/>
          </w:tcPr>
          <w:p w:rsidR="008B083A" w:rsidRPr="0041308C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 w:rsidRPr="0041308C"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8B083A" w:rsidRPr="0041308C" w:rsidRDefault="0081591C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 w:rsidRPr="0041308C">
              <w:rPr>
                <w:bCs/>
              </w:rPr>
              <w:t>Учёная</w:t>
            </w:r>
            <w:r w:rsidR="008B083A" w:rsidRPr="0041308C">
              <w:rPr>
                <w:bCs/>
              </w:rPr>
              <w:t xml:space="preserve"> степень/звание</w:t>
            </w:r>
          </w:p>
        </w:tc>
      </w:tr>
      <w:tr w:rsidR="0041308C" w:rsidRPr="0041308C" w:rsidTr="00B612F6">
        <w:trPr>
          <w:jc w:val="center"/>
        </w:trPr>
        <w:tc>
          <w:tcPr>
            <w:tcW w:w="674" w:type="dxa"/>
          </w:tcPr>
          <w:p w:rsidR="00CB1350" w:rsidRPr="0041308C" w:rsidRDefault="00CB1350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1308C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53" w:type="dxa"/>
          </w:tcPr>
          <w:p w:rsidR="008B083A" w:rsidRPr="00A7098A" w:rsidRDefault="00B572B2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 w:rsidRPr="00B572B2">
              <w:rPr>
                <w:bCs/>
                <w:sz w:val="22"/>
                <w:szCs w:val="22"/>
              </w:rPr>
              <w:t>Требования современного градостроительного законодательства к проведению капитального ремонта и реконструкции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B572B2">
              <w:rPr>
                <w:bCs/>
                <w:sz w:val="22"/>
                <w:szCs w:val="22"/>
              </w:rPr>
              <w:t>Система технического регулирования в области обследования, реконструкции, капитального ремонта и эксплуатации зданий и сооружений</w:t>
            </w:r>
          </w:p>
        </w:tc>
        <w:tc>
          <w:tcPr>
            <w:tcW w:w="1914" w:type="dxa"/>
          </w:tcPr>
          <w:p w:rsidR="008B083A" w:rsidRPr="0041308C" w:rsidRDefault="00B572B2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Виниченко Виктор Алексеевич</w:t>
            </w:r>
          </w:p>
        </w:tc>
        <w:tc>
          <w:tcPr>
            <w:tcW w:w="1914" w:type="dxa"/>
          </w:tcPr>
          <w:p w:rsidR="008B083A" w:rsidRPr="0041308C" w:rsidRDefault="00B572B2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специалист-практик, автор многочисленных книг и статей, преподаватель РЭУ им. </w:t>
            </w:r>
            <w:proofErr w:type="spellStart"/>
            <w:r>
              <w:rPr>
                <w:bCs/>
                <w:sz w:val="22"/>
                <w:szCs w:val="22"/>
              </w:rPr>
              <w:t>Г.В.Плеханова</w:t>
            </w:r>
            <w:proofErr w:type="spellEnd"/>
            <w:r>
              <w:rPr>
                <w:bCs/>
                <w:sz w:val="22"/>
                <w:szCs w:val="22"/>
              </w:rPr>
              <w:t>, эксперт Университета Минстроя НИИСФ РААСН</w:t>
            </w:r>
          </w:p>
        </w:tc>
        <w:tc>
          <w:tcPr>
            <w:tcW w:w="1915" w:type="dxa"/>
          </w:tcPr>
          <w:p w:rsidR="008B083A" w:rsidRPr="0041308C" w:rsidRDefault="008B083A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A7A14" w:rsidRPr="0041308C" w:rsidTr="00B612F6">
        <w:trPr>
          <w:jc w:val="center"/>
        </w:trPr>
        <w:tc>
          <w:tcPr>
            <w:tcW w:w="67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4A7A14" w:rsidRDefault="004A7A14" w:rsidP="00B572B2">
            <w:pPr>
              <w:pStyle w:val="21"/>
              <w:widowControl w:val="0"/>
              <w:tabs>
                <w:tab w:val="left" w:pos="2808"/>
              </w:tabs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B572B2">
              <w:rPr>
                <w:bCs/>
                <w:sz w:val="22"/>
                <w:szCs w:val="22"/>
              </w:rPr>
              <w:t xml:space="preserve">Исходно-разрешительная и исполнительная документация </w:t>
            </w:r>
            <w:r w:rsidRPr="00B572B2">
              <w:rPr>
                <w:bCs/>
                <w:sz w:val="22"/>
                <w:szCs w:val="22"/>
              </w:rPr>
              <w:lastRenderedPageBreak/>
              <w:t>на проектирование</w:t>
            </w:r>
            <w:r>
              <w:rPr>
                <w:bCs/>
                <w:sz w:val="22"/>
                <w:szCs w:val="22"/>
              </w:rPr>
              <w:t>, строительство и реконструкцию.</w:t>
            </w:r>
          </w:p>
          <w:p w:rsidR="004A7A14" w:rsidRPr="00A7098A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 w:rsidRPr="00B572B2">
              <w:rPr>
                <w:bCs/>
                <w:sz w:val="22"/>
                <w:szCs w:val="22"/>
              </w:rPr>
              <w:t>Комплекс исследований строительных конструкций</w:t>
            </w:r>
          </w:p>
        </w:tc>
        <w:tc>
          <w:tcPr>
            <w:tcW w:w="191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Ефремов Юрий Владимирович</w:t>
            </w:r>
          </w:p>
        </w:tc>
        <w:tc>
          <w:tcPr>
            <w:tcW w:w="191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t>НИУ ВШЭ</w:t>
            </w:r>
          </w:p>
        </w:tc>
        <w:tc>
          <w:tcPr>
            <w:tcW w:w="1915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к.т.н.</w:t>
            </w:r>
          </w:p>
        </w:tc>
      </w:tr>
      <w:tr w:rsidR="004A7A14" w:rsidRPr="0041308C" w:rsidTr="00B612F6">
        <w:trPr>
          <w:jc w:val="center"/>
        </w:trPr>
        <w:tc>
          <w:tcPr>
            <w:tcW w:w="67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153" w:type="dxa"/>
          </w:tcPr>
          <w:p w:rsidR="004A7A14" w:rsidRDefault="004A7A14" w:rsidP="00135E0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135E05">
              <w:rPr>
                <w:bCs/>
                <w:sz w:val="22"/>
                <w:szCs w:val="22"/>
              </w:rPr>
              <w:t>Технологии проведения реконструкции и капитального ремонта, последующая техническая эксплуатация зданий</w:t>
            </w:r>
            <w:r>
              <w:rPr>
                <w:bCs/>
                <w:sz w:val="22"/>
                <w:szCs w:val="22"/>
              </w:rPr>
              <w:t>.</w:t>
            </w:r>
          </w:p>
          <w:p w:rsidR="004A7A14" w:rsidRPr="00A7098A" w:rsidRDefault="004A7A14" w:rsidP="00B572B2">
            <w:pPr>
              <w:pStyle w:val="21"/>
              <w:widowControl w:val="0"/>
              <w:tabs>
                <w:tab w:val="left" w:pos="2808"/>
              </w:tabs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135E05">
              <w:rPr>
                <w:bCs/>
                <w:sz w:val="22"/>
                <w:szCs w:val="22"/>
              </w:rPr>
              <w:t>Надзор и контроль в процессе ремонта и реконструкции объектов</w:t>
            </w:r>
          </w:p>
        </w:tc>
        <w:tc>
          <w:tcPr>
            <w:tcW w:w="191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Гринев Валерий Павлович</w:t>
            </w:r>
          </w:p>
        </w:tc>
        <w:tc>
          <w:tcPr>
            <w:tcW w:w="1914" w:type="dxa"/>
          </w:tcPr>
          <w:p w:rsidR="004A7A14" w:rsidRPr="0041308C" w:rsidRDefault="004A7A14" w:rsidP="00B612F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0"/>
              </w:rPr>
              <w:t>НИУ ВШЭ</w:t>
            </w:r>
          </w:p>
        </w:tc>
        <w:tc>
          <w:tcPr>
            <w:tcW w:w="1915" w:type="dxa"/>
          </w:tcPr>
          <w:p w:rsidR="004A7A14" w:rsidRPr="0041308C" w:rsidRDefault="004A7A14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к.в.</w:t>
            </w:r>
            <w:proofErr w:type="gramStart"/>
            <w:r>
              <w:rPr>
                <w:bCs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4A7A14" w:rsidRPr="0041308C" w:rsidTr="00B612F6">
        <w:trPr>
          <w:jc w:val="center"/>
        </w:trPr>
        <w:tc>
          <w:tcPr>
            <w:tcW w:w="674" w:type="dxa"/>
          </w:tcPr>
          <w:p w:rsidR="004A7A14" w:rsidRPr="0041308C" w:rsidRDefault="004A7A14" w:rsidP="00A7098A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4A7A14" w:rsidRPr="00135E05" w:rsidRDefault="004A7A14" w:rsidP="00135E05">
            <w:pPr>
              <w:pStyle w:val="21"/>
              <w:widowControl w:val="0"/>
              <w:tabs>
                <w:tab w:val="left" w:pos="2808"/>
              </w:tabs>
              <w:ind w:firstLine="0"/>
              <w:rPr>
                <w:bCs/>
                <w:sz w:val="22"/>
                <w:szCs w:val="22"/>
              </w:rPr>
            </w:pPr>
            <w:r w:rsidRPr="00135E05">
              <w:rPr>
                <w:bCs/>
                <w:sz w:val="22"/>
                <w:szCs w:val="22"/>
              </w:rPr>
              <w:t>Правовое регулирование работ по капитальному ремонту и реконструкции</w:t>
            </w:r>
          </w:p>
          <w:p w:rsidR="004A7A14" w:rsidRPr="00A7098A" w:rsidRDefault="004A7A14" w:rsidP="00135E05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left"/>
              <w:rPr>
                <w:bCs/>
                <w:sz w:val="22"/>
                <w:szCs w:val="22"/>
              </w:rPr>
            </w:pPr>
            <w:r w:rsidRPr="00135E05">
              <w:rPr>
                <w:bCs/>
                <w:sz w:val="22"/>
                <w:szCs w:val="22"/>
              </w:rPr>
              <w:t>Практика заключения контрактов в соответствии с 223-ФЗ и 44-ФЗ</w:t>
            </w:r>
          </w:p>
        </w:tc>
        <w:tc>
          <w:tcPr>
            <w:tcW w:w="1914" w:type="dxa"/>
          </w:tcPr>
          <w:p w:rsidR="004A7A14" w:rsidRPr="0041308C" w:rsidRDefault="004A7A14" w:rsidP="00A7098A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sz w:val="22"/>
                <w:szCs w:val="22"/>
              </w:rPr>
            </w:pPr>
            <w:proofErr w:type="spellStart"/>
            <w:r w:rsidRPr="00135E05">
              <w:rPr>
                <w:sz w:val="22"/>
                <w:szCs w:val="22"/>
              </w:rPr>
              <w:t>Цирунян</w:t>
            </w:r>
            <w:proofErr w:type="spellEnd"/>
            <w:r w:rsidRPr="00135E05">
              <w:rPr>
                <w:sz w:val="22"/>
                <w:szCs w:val="22"/>
              </w:rPr>
              <w:t xml:space="preserve"> Ирина </w:t>
            </w:r>
            <w:proofErr w:type="spellStart"/>
            <w:r w:rsidRPr="00135E05">
              <w:rPr>
                <w:sz w:val="22"/>
                <w:szCs w:val="22"/>
              </w:rPr>
              <w:t>Галустовна</w:t>
            </w:r>
            <w:proofErr w:type="spellEnd"/>
          </w:p>
        </w:tc>
        <w:tc>
          <w:tcPr>
            <w:tcW w:w="1914" w:type="dxa"/>
          </w:tcPr>
          <w:p w:rsidR="004A7A14" w:rsidRPr="0041308C" w:rsidRDefault="004A7A14" w:rsidP="00A7098A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 w:rsidRPr="003930F9">
              <w:rPr>
                <w:sz w:val="22"/>
                <w:szCs w:val="22"/>
              </w:rPr>
              <w:t>НИУ ВШЭ</w:t>
            </w:r>
          </w:p>
        </w:tc>
        <w:tc>
          <w:tcPr>
            <w:tcW w:w="1915" w:type="dxa"/>
          </w:tcPr>
          <w:p w:rsidR="004A7A14" w:rsidRPr="0041308C" w:rsidRDefault="004A7A14" w:rsidP="00A7098A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к.э.н., доцент</w:t>
            </w:r>
          </w:p>
        </w:tc>
      </w:tr>
    </w:tbl>
    <w:p w:rsidR="00B572B2" w:rsidRPr="0041308C" w:rsidRDefault="00B572B2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bookmarkStart w:id="0" w:name="_GoBack"/>
      <w:bookmarkEnd w:id="0"/>
    </w:p>
    <w:p w:rsidR="00C076A0" w:rsidRPr="0041308C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41308C">
        <w:rPr>
          <w:b/>
          <w:bCs/>
        </w:rPr>
        <w:t>Учебно-методическое обеспечение:</w:t>
      </w:r>
    </w:p>
    <w:p w:rsidR="00CD318B" w:rsidRPr="0041308C" w:rsidRDefault="00CD318B" w:rsidP="00CD318B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1308C">
        <w:t>Учебно-методическое обеспечение программы включает печатные и электронные раздаточные материалы.</w:t>
      </w:r>
    </w:p>
    <w:p w:rsidR="0045060E" w:rsidRPr="0041308C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C076A0" w:rsidRPr="0041308C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 w:rsidRPr="0041308C">
        <w:rPr>
          <w:b/>
          <w:bCs/>
        </w:rPr>
        <w:t xml:space="preserve">Материально-техническое обеспечение: </w:t>
      </w:r>
    </w:p>
    <w:p w:rsidR="005B6138" w:rsidRPr="0041308C" w:rsidRDefault="005B6138" w:rsidP="005B6138">
      <w:pPr>
        <w:jc w:val="both"/>
        <w:rPr>
          <w:bCs/>
        </w:rPr>
      </w:pPr>
      <w:r w:rsidRPr="0041308C">
        <w:rPr>
          <w:bCs/>
        </w:rPr>
        <w:t xml:space="preserve">Для проведения занятий </w:t>
      </w:r>
      <w:r w:rsidR="00602E77" w:rsidRPr="0041308C">
        <w:rPr>
          <w:bCs/>
        </w:rPr>
        <w:t>предоставляются: 2</w:t>
      </w:r>
      <w:r w:rsidRPr="0041308C">
        <w:rPr>
          <w:bCs/>
        </w:rPr>
        <w:t xml:space="preserve"> аудитории на 4</w:t>
      </w:r>
      <w:r w:rsidR="00602E77" w:rsidRPr="0041308C">
        <w:rPr>
          <w:bCs/>
        </w:rPr>
        <w:t>2</w:t>
      </w:r>
      <w:r w:rsidRPr="0041308C">
        <w:rPr>
          <w:bCs/>
        </w:rPr>
        <w:t xml:space="preserve"> посадочных мест общей площадью 98,</w:t>
      </w:r>
      <w:r w:rsidR="00602E77" w:rsidRPr="0041308C">
        <w:rPr>
          <w:bCs/>
        </w:rPr>
        <w:t>6</w:t>
      </w:r>
      <w:r w:rsidRPr="0041308C">
        <w:rPr>
          <w:bCs/>
        </w:rPr>
        <w:t xml:space="preserve"> кв. м., </w:t>
      </w:r>
      <w:r w:rsidR="00602E77" w:rsidRPr="0041308C">
        <w:rPr>
          <w:bCs/>
        </w:rPr>
        <w:t>1 компьютерный</w:t>
      </w:r>
      <w:r w:rsidRPr="0041308C">
        <w:rPr>
          <w:bCs/>
        </w:rPr>
        <w:t xml:space="preserve"> класс, </w:t>
      </w:r>
      <w:r w:rsidR="00602E77" w:rsidRPr="0041308C">
        <w:rPr>
          <w:bCs/>
        </w:rPr>
        <w:t>оснащённый</w:t>
      </w:r>
      <w:r w:rsidRPr="0041308C">
        <w:rPr>
          <w:bCs/>
        </w:rPr>
        <w:t xml:space="preserve"> 16 рабочими местами с ноутбуками.</w:t>
      </w:r>
    </w:p>
    <w:p w:rsidR="00C076A0" w:rsidRPr="0041308C" w:rsidRDefault="005B6138" w:rsidP="005B6138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 w:rsidRPr="0041308C">
        <w:rPr>
          <w:bCs/>
        </w:rPr>
        <w:t xml:space="preserve">Обучение проводится в аудиториях, </w:t>
      </w:r>
      <w:r w:rsidR="00602E77" w:rsidRPr="0041308C">
        <w:rPr>
          <w:bCs/>
        </w:rPr>
        <w:t>оснащённых</w:t>
      </w:r>
      <w:r w:rsidRPr="0041308C">
        <w:rPr>
          <w:bCs/>
        </w:rPr>
        <w:t xml:space="preserve"> современным оборудованием, обеспечивающим использование информационно-коммуникационных технологий.</w:t>
      </w:r>
    </w:p>
    <w:p w:rsidR="00C10906" w:rsidRPr="0041308C" w:rsidRDefault="00C10906" w:rsidP="00C10906">
      <w:pPr>
        <w:widowControl w:val="0"/>
        <w:tabs>
          <w:tab w:val="left" w:pos="2808"/>
        </w:tabs>
        <w:rPr>
          <w:rFonts w:eastAsia="MS Mincho"/>
        </w:rPr>
      </w:pPr>
    </w:p>
    <w:p w:rsidR="00C10906" w:rsidRPr="0041308C" w:rsidRDefault="00C10906" w:rsidP="00C10906">
      <w:pPr>
        <w:widowControl w:val="0"/>
        <w:tabs>
          <w:tab w:val="left" w:pos="2808"/>
        </w:tabs>
        <w:rPr>
          <w:rFonts w:eastAsia="MS Mincho"/>
        </w:rPr>
      </w:pPr>
    </w:p>
    <w:p w:rsidR="00C10906" w:rsidRPr="0041308C" w:rsidRDefault="00C10906" w:rsidP="00C10906">
      <w:pPr>
        <w:widowControl w:val="0"/>
        <w:tabs>
          <w:tab w:val="left" w:pos="2808"/>
        </w:tabs>
        <w:rPr>
          <w:rFonts w:eastAsia="MS Mincho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651"/>
        <w:gridCol w:w="2849"/>
        <w:gridCol w:w="1970"/>
      </w:tblGrid>
      <w:tr w:rsidR="00C10906" w:rsidRPr="0041308C" w:rsidTr="002504C2">
        <w:tc>
          <w:tcPr>
            <w:tcW w:w="2456" w:type="pct"/>
          </w:tcPr>
          <w:p w:rsidR="00C10906" w:rsidRPr="0041308C" w:rsidRDefault="00C10906" w:rsidP="002504C2">
            <w:pPr>
              <w:rPr>
                <w:rFonts w:eastAsia="MS Mincho"/>
                <w:szCs w:val="24"/>
              </w:rPr>
            </w:pPr>
            <w:r w:rsidRPr="0041308C">
              <w:rPr>
                <w:rFonts w:eastAsia="MS Mincho"/>
                <w:szCs w:val="24"/>
              </w:rPr>
              <w:t xml:space="preserve">Директор </w:t>
            </w:r>
          </w:p>
          <w:p w:rsidR="00C10906" w:rsidRPr="0041308C" w:rsidRDefault="00C10906" w:rsidP="002504C2">
            <w:pPr>
              <w:rPr>
                <w:szCs w:val="24"/>
              </w:rPr>
            </w:pPr>
            <w:r w:rsidRPr="0041308C">
              <w:rPr>
                <w:rFonts w:eastAsia="MS Mincho"/>
                <w:szCs w:val="24"/>
              </w:rPr>
              <w:t>Института строительства и ЖКХ ГАСИС</w:t>
            </w:r>
          </w:p>
        </w:tc>
        <w:tc>
          <w:tcPr>
            <w:tcW w:w="1504" w:type="pct"/>
          </w:tcPr>
          <w:p w:rsidR="00C10906" w:rsidRPr="0041308C" w:rsidRDefault="00C10906" w:rsidP="002504C2">
            <w:pPr>
              <w:jc w:val="center"/>
              <w:rPr>
                <w:sz w:val="26"/>
                <w:szCs w:val="26"/>
              </w:rPr>
            </w:pPr>
          </w:p>
          <w:p w:rsidR="00C10906" w:rsidRPr="0041308C" w:rsidRDefault="00C10906" w:rsidP="00250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C10906" w:rsidRPr="0041308C" w:rsidRDefault="00C10906" w:rsidP="002504C2">
            <w:pPr>
              <w:jc w:val="right"/>
              <w:rPr>
                <w:szCs w:val="24"/>
              </w:rPr>
            </w:pPr>
          </w:p>
          <w:p w:rsidR="00C10906" w:rsidRPr="0041308C" w:rsidRDefault="00C10906" w:rsidP="002504C2">
            <w:pPr>
              <w:jc w:val="right"/>
              <w:rPr>
                <w:szCs w:val="24"/>
              </w:rPr>
            </w:pPr>
            <w:r w:rsidRPr="0041308C">
              <w:rPr>
                <w:rFonts w:eastAsia="MS Mincho"/>
                <w:szCs w:val="24"/>
              </w:rPr>
              <w:t>О.И. Рубцов</w:t>
            </w:r>
          </w:p>
        </w:tc>
      </w:tr>
    </w:tbl>
    <w:p w:rsidR="00A71E33" w:rsidRPr="0041308C" w:rsidRDefault="00A71E33" w:rsidP="00C10906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</w:p>
    <w:sectPr w:rsidR="00A71E33" w:rsidRPr="0041308C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3C" w:rsidRDefault="0082363C" w:rsidP="00F81597">
      <w:r>
        <w:separator/>
      </w:r>
    </w:p>
  </w:endnote>
  <w:endnote w:type="continuationSeparator" w:id="0">
    <w:p w:rsidR="0082363C" w:rsidRDefault="0082363C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3C" w:rsidRDefault="0082363C" w:rsidP="00F81597">
      <w:r>
        <w:separator/>
      </w:r>
    </w:p>
  </w:footnote>
  <w:footnote w:type="continuationSeparator" w:id="0">
    <w:p w:rsidR="0082363C" w:rsidRDefault="0082363C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210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83">
          <w:rPr>
            <w:noProof/>
          </w:rPr>
          <w:t>3</w:t>
        </w:r>
        <w:r>
          <w:fldChar w:fldCharType="end"/>
        </w:r>
      </w:p>
    </w:sdtContent>
  </w:sdt>
  <w:p w:rsidR="00210DD8" w:rsidRDefault="00210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2E4D99"/>
    <w:multiLevelType w:val="hybridMultilevel"/>
    <w:tmpl w:val="3664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15A3"/>
    <w:rsid w:val="0002245D"/>
    <w:rsid w:val="00026381"/>
    <w:rsid w:val="00034105"/>
    <w:rsid w:val="00034D7A"/>
    <w:rsid w:val="000466E8"/>
    <w:rsid w:val="00066FD7"/>
    <w:rsid w:val="00091029"/>
    <w:rsid w:val="000A6AB7"/>
    <w:rsid w:val="000B49B4"/>
    <w:rsid w:val="000C5C7A"/>
    <w:rsid w:val="000C6415"/>
    <w:rsid w:val="001105EF"/>
    <w:rsid w:val="00116362"/>
    <w:rsid w:val="00125CA5"/>
    <w:rsid w:val="0012656A"/>
    <w:rsid w:val="00135E05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B595E"/>
    <w:rsid w:val="001C07B4"/>
    <w:rsid w:val="001C7CBF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316DA"/>
    <w:rsid w:val="00331D90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30F9"/>
    <w:rsid w:val="00395D7F"/>
    <w:rsid w:val="003A3F82"/>
    <w:rsid w:val="003A541A"/>
    <w:rsid w:val="003B2178"/>
    <w:rsid w:val="003B2323"/>
    <w:rsid w:val="003C1F2E"/>
    <w:rsid w:val="003C60C1"/>
    <w:rsid w:val="003D631D"/>
    <w:rsid w:val="003D6926"/>
    <w:rsid w:val="003D6C79"/>
    <w:rsid w:val="003E319A"/>
    <w:rsid w:val="0040370A"/>
    <w:rsid w:val="00404630"/>
    <w:rsid w:val="00411950"/>
    <w:rsid w:val="0041308C"/>
    <w:rsid w:val="00415A53"/>
    <w:rsid w:val="004218C0"/>
    <w:rsid w:val="00432C1E"/>
    <w:rsid w:val="00437C42"/>
    <w:rsid w:val="0045060E"/>
    <w:rsid w:val="00450FDE"/>
    <w:rsid w:val="00466A38"/>
    <w:rsid w:val="00467A9F"/>
    <w:rsid w:val="00475C5B"/>
    <w:rsid w:val="004A50DB"/>
    <w:rsid w:val="004A5460"/>
    <w:rsid w:val="004A7A14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B6138"/>
    <w:rsid w:val="005F281D"/>
    <w:rsid w:val="00602E77"/>
    <w:rsid w:val="00614380"/>
    <w:rsid w:val="006348EC"/>
    <w:rsid w:val="00642031"/>
    <w:rsid w:val="006574B9"/>
    <w:rsid w:val="00674EAE"/>
    <w:rsid w:val="00675D66"/>
    <w:rsid w:val="006C3701"/>
    <w:rsid w:val="006C743D"/>
    <w:rsid w:val="006D05CC"/>
    <w:rsid w:val="006D1259"/>
    <w:rsid w:val="006D322A"/>
    <w:rsid w:val="006E37EE"/>
    <w:rsid w:val="006F6B6E"/>
    <w:rsid w:val="006F7723"/>
    <w:rsid w:val="00704C8F"/>
    <w:rsid w:val="00705F20"/>
    <w:rsid w:val="007303B9"/>
    <w:rsid w:val="007365DD"/>
    <w:rsid w:val="00795D52"/>
    <w:rsid w:val="007B00D9"/>
    <w:rsid w:val="007B3108"/>
    <w:rsid w:val="007D4DAA"/>
    <w:rsid w:val="007F1584"/>
    <w:rsid w:val="007F2C04"/>
    <w:rsid w:val="00806024"/>
    <w:rsid w:val="00807FE9"/>
    <w:rsid w:val="00810DE2"/>
    <w:rsid w:val="0081140B"/>
    <w:rsid w:val="0081591C"/>
    <w:rsid w:val="0082363C"/>
    <w:rsid w:val="0086300B"/>
    <w:rsid w:val="008639F6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D1083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63600"/>
    <w:rsid w:val="00A7098A"/>
    <w:rsid w:val="00A71E33"/>
    <w:rsid w:val="00A93955"/>
    <w:rsid w:val="00AA1B4F"/>
    <w:rsid w:val="00AA3CD9"/>
    <w:rsid w:val="00AB2482"/>
    <w:rsid w:val="00AB74CF"/>
    <w:rsid w:val="00AC021B"/>
    <w:rsid w:val="00AC4F2E"/>
    <w:rsid w:val="00AC6029"/>
    <w:rsid w:val="00AE066D"/>
    <w:rsid w:val="00AF66C7"/>
    <w:rsid w:val="00B002DB"/>
    <w:rsid w:val="00B009E0"/>
    <w:rsid w:val="00B377D0"/>
    <w:rsid w:val="00B41059"/>
    <w:rsid w:val="00B44577"/>
    <w:rsid w:val="00B572B2"/>
    <w:rsid w:val="00B612F6"/>
    <w:rsid w:val="00B71D38"/>
    <w:rsid w:val="00B72A5E"/>
    <w:rsid w:val="00B737A4"/>
    <w:rsid w:val="00BA4F91"/>
    <w:rsid w:val="00BA6C07"/>
    <w:rsid w:val="00BB3821"/>
    <w:rsid w:val="00BB5E2B"/>
    <w:rsid w:val="00BC0C02"/>
    <w:rsid w:val="00BC7C8C"/>
    <w:rsid w:val="00BD7FC8"/>
    <w:rsid w:val="00BE2CCA"/>
    <w:rsid w:val="00C076A0"/>
    <w:rsid w:val="00C10906"/>
    <w:rsid w:val="00C21001"/>
    <w:rsid w:val="00C2493B"/>
    <w:rsid w:val="00C77B47"/>
    <w:rsid w:val="00C80122"/>
    <w:rsid w:val="00C81670"/>
    <w:rsid w:val="00C8526E"/>
    <w:rsid w:val="00CB1350"/>
    <w:rsid w:val="00CC62FB"/>
    <w:rsid w:val="00CD318B"/>
    <w:rsid w:val="00CD57F2"/>
    <w:rsid w:val="00CE2038"/>
    <w:rsid w:val="00CF19DA"/>
    <w:rsid w:val="00CF6CE6"/>
    <w:rsid w:val="00D138EE"/>
    <w:rsid w:val="00D342A9"/>
    <w:rsid w:val="00D41574"/>
    <w:rsid w:val="00D5331F"/>
    <w:rsid w:val="00D61F23"/>
    <w:rsid w:val="00D84C5E"/>
    <w:rsid w:val="00D97013"/>
    <w:rsid w:val="00DD41AE"/>
    <w:rsid w:val="00DE2E53"/>
    <w:rsid w:val="00DF3BCA"/>
    <w:rsid w:val="00E06AEA"/>
    <w:rsid w:val="00E1434D"/>
    <w:rsid w:val="00E221AE"/>
    <w:rsid w:val="00E337BD"/>
    <w:rsid w:val="00E33B0B"/>
    <w:rsid w:val="00E417B8"/>
    <w:rsid w:val="00E6688C"/>
    <w:rsid w:val="00E716DC"/>
    <w:rsid w:val="00E8563D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екст блока"/>
    <w:basedOn w:val="a"/>
    <w:uiPriority w:val="3"/>
    <w:unhideWhenUsed/>
    <w:qFormat/>
    <w:rsid w:val="00B612F6"/>
    <w:pPr>
      <w:spacing w:after="180" w:line="312" w:lineRule="auto"/>
      <w:ind w:left="288" w:right="288"/>
    </w:pPr>
    <w:rPr>
      <w:rFonts w:ascii="Georgia" w:eastAsia="Georgia" w:hAnsi="Georgia"/>
      <w:color w:val="FFFFFF"/>
      <w:kern w:val="2"/>
      <w:sz w:val="22"/>
      <w:lang w:val="en-US" w:eastAsia="ja-JP"/>
    </w:rPr>
  </w:style>
  <w:style w:type="paragraph" w:styleId="af9">
    <w:name w:val="Revision"/>
    <w:hidden/>
    <w:uiPriority w:val="99"/>
    <w:semiHidden/>
    <w:rsid w:val="00E2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83618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5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uiPriority w:val="59"/>
    <w:rsid w:val="008B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Текст блока"/>
    <w:basedOn w:val="a"/>
    <w:uiPriority w:val="3"/>
    <w:unhideWhenUsed/>
    <w:qFormat/>
    <w:rsid w:val="00B612F6"/>
    <w:pPr>
      <w:spacing w:after="180" w:line="312" w:lineRule="auto"/>
      <w:ind w:left="288" w:right="288"/>
    </w:pPr>
    <w:rPr>
      <w:rFonts w:ascii="Georgia" w:eastAsia="Georgia" w:hAnsi="Georgia"/>
      <w:color w:val="FFFFFF"/>
      <w:kern w:val="2"/>
      <w:sz w:val="22"/>
      <w:lang w:val="en-US" w:eastAsia="ja-JP"/>
    </w:rPr>
  </w:style>
  <w:style w:type="paragraph" w:styleId="af9">
    <w:name w:val="Revision"/>
    <w:hidden/>
    <w:uiPriority w:val="99"/>
    <w:semiHidden/>
    <w:rsid w:val="00E2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0AC492-2791-487B-8567-4AA57B1FC2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Клименчук Вероника</cp:lastModifiedBy>
  <cp:revision>4</cp:revision>
  <cp:lastPrinted>2018-04-18T07:34:00Z</cp:lastPrinted>
  <dcterms:created xsi:type="dcterms:W3CDTF">2020-02-26T12:09:00Z</dcterms:created>
  <dcterms:modified xsi:type="dcterms:W3CDTF">2020-02-26T12:11:00Z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</vt:lpwstr>
  </property>
  <property fmtid="{D5CDD505-2E9C-101B-9397-08002B2CF9AE}" pid="3" name="serviceNoteAuthor">
    <vt:lpwstr>Сафонова М.Ю.</vt:lpwstr>
  </property>
  <property fmtid="{D5CDD505-2E9C-101B-9397-08002B2CF9AE}" pid="4" name="signerIof">
    <vt:lpwstr>В.С. Катькало</vt:lpwstr>
  </property>
  <property fmtid="{D5CDD505-2E9C-101B-9397-08002B2CF9AE}" pid="5" name="creatorDepartment">
    <vt:lpwstr>учебный центр</vt:lpwstr>
  </property>
  <property fmtid="{D5CDD505-2E9C-101B-9397-08002B2CF9AE}" pid="6" name="documentType">
    <vt:lpwstr>Учебный план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Первый проректор Катькало В.С.</vt:lpwstr>
  </property>
  <property fmtid="{D5CDD505-2E9C-101B-9397-08002B2CF9AE}" pid="10" name="creatorPost">
    <vt:lpwstr>Директор центра</vt:lpwstr>
  </property>
  <property fmtid="{D5CDD505-2E9C-101B-9397-08002B2CF9AE}" pid="11" name="signerName">
    <vt:lpwstr>Катькало В.С.</vt:lpwstr>
  </property>
  <property fmtid="{D5CDD505-2E9C-101B-9397-08002B2CF9AE}" pid="12" name="signerNameAndPostName">
    <vt:lpwstr>Катькало В.С., Первый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Первый проректор</vt:lpwstr>
  </property>
  <property fmtid="{D5CDD505-2E9C-101B-9397-08002B2CF9AE}" pid="16" name="consider">
    <vt:lpwstr> Директор Олейник А.И.</vt:lpwstr>
  </property>
  <property fmtid="{D5CDD505-2E9C-101B-9397-08002B2CF9AE}" pid="17" name="considerName">
    <vt:lpwstr>Олейник А.И.</vt:lpwstr>
  </property>
  <property fmtid="{D5CDD505-2E9C-101B-9397-08002B2CF9AE}" pid="18" name="signerDelegates">
    <vt:lpwstr>Катькало В.С.</vt:lpwstr>
  </property>
  <property fmtid="{D5CDD505-2E9C-101B-9397-08002B2CF9AE}" pid="19" name="creator">
    <vt:lpwstr>Слободян А.А.</vt:lpwstr>
  </property>
  <property fmtid="{D5CDD505-2E9C-101B-9397-08002B2CF9AE}" pid="20" name="considerDepartment">
    <vt:lpwstr>Высшая школа бизнес-инфор</vt:lpwstr>
  </property>
  <property fmtid="{D5CDD505-2E9C-101B-9397-08002B2CF9AE}" pid="21" name="considerIof">
    <vt:lpwstr>А.И. Олейник</vt:lpwstr>
  </property>
  <property fmtid="{D5CDD505-2E9C-101B-9397-08002B2CF9AE}" pid="22" name="regnumProj">
    <vt:lpwstr>М 2019/7/4-789</vt:lpwstr>
  </property>
  <property fmtid="{D5CDD505-2E9C-101B-9397-08002B2CF9AE}" pid="23" name="documentContent">
    <vt:lpwstr>Учебный план</vt:lpwstr>
  </property>
  <property fmtid="{D5CDD505-2E9C-101B-9397-08002B2CF9AE}" pid="24" name="serviceNoteAuthorPost">
    <vt:lpwstr>Начальник управления</vt:lpwstr>
  </property>
  <property fmtid="{D5CDD505-2E9C-101B-9397-08002B2CF9AE}" pid="25" name="signerPost">
    <vt:lpwstr>Первый проректор</vt:lpwstr>
  </property>
  <property fmtid="{D5CDD505-2E9C-101B-9397-08002B2CF9AE}" pid="26" name="documentSubtype">
    <vt:lpwstr>Учебный план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description">
    <vt:lpwstr>Новые требования к пожарной безопасности на стадии проектирования, строительства и сдачи вновь вводимых в эксплуатацию, а также реконструируемых объектов</vt:lpwstr>
  </property>
  <property fmtid="{D5CDD505-2E9C-101B-9397-08002B2CF9AE}" pid="30" name="classroomHours">
    <vt:lpwstr>36</vt:lpwstr>
  </property>
  <property fmtid="{D5CDD505-2E9C-101B-9397-08002B2CF9AE}" pid="31" name="educForm">
    <vt:lpwstr>Очная</vt:lpwstr>
  </property>
  <property fmtid="{D5CDD505-2E9C-101B-9397-08002B2CF9AE}" pid="32" name="labourInput">
    <vt:lpwstr>36</vt:lpwstr>
  </property>
  <property fmtid="{D5CDD505-2E9C-101B-9397-08002B2CF9AE}" pid="33" name="progFormat">
    <vt:lpwstr>Повышение квалификации</vt:lpwstr>
  </property>
  <property fmtid="{D5CDD505-2E9C-101B-9397-08002B2CF9AE}" pid="34" name="initiatorDepartment">
    <vt:lpwstr>учебный центр</vt:lpwstr>
  </property>
</Properties>
</file>