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A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A511D5" w:rsidRPr="00A511D5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АЛЬТЕРНАТИВНЫЕ СПОСОБЫ ФИНАНСИРОВАНИЯ УНИВЕРСИТЕТСКИХ ПРОЕКТОВ: ПОЖЕРТВОВАНИЯ, СПОНСОРСТВО, ЭНДАУМЕНТ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994" w:rsidRPr="00E3026A" w:rsidRDefault="00E3026A" w:rsidP="00E50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>А</w:t>
      </w:r>
      <w:r w:rsidR="00A511D5">
        <w:rPr>
          <w:rFonts w:ascii="Times New Roman" w:hAnsi="Times New Roman"/>
          <w:sz w:val="24"/>
          <w:szCs w:val="24"/>
          <w:lang w:eastAsia="de-DE"/>
        </w:rPr>
        <w:t>льтернативные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A511D5">
        <w:rPr>
          <w:rFonts w:ascii="Times New Roman" w:hAnsi="Times New Roman"/>
          <w:sz w:val="24"/>
          <w:szCs w:val="24"/>
          <w:lang w:eastAsia="de-DE"/>
        </w:rPr>
        <w:t>способы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A511D5">
        <w:rPr>
          <w:rFonts w:ascii="Times New Roman" w:hAnsi="Times New Roman"/>
          <w:sz w:val="24"/>
          <w:szCs w:val="24"/>
          <w:lang w:eastAsia="de-DE"/>
        </w:rPr>
        <w:t>финансирования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="00A511D5">
        <w:rPr>
          <w:rFonts w:ascii="Times New Roman" w:hAnsi="Times New Roman"/>
          <w:sz w:val="24"/>
          <w:szCs w:val="24"/>
          <w:lang w:eastAsia="de-DE"/>
        </w:rPr>
        <w:t>университетских проектов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: </w:t>
      </w:r>
      <w:r w:rsidR="00A511D5">
        <w:rPr>
          <w:rFonts w:ascii="Times New Roman" w:hAnsi="Times New Roman"/>
          <w:sz w:val="24"/>
          <w:szCs w:val="24"/>
          <w:lang w:eastAsia="de-DE"/>
        </w:rPr>
        <w:t>пожертвования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, </w:t>
      </w:r>
      <w:r w:rsidR="00A511D5">
        <w:rPr>
          <w:rFonts w:ascii="Times New Roman" w:hAnsi="Times New Roman"/>
          <w:sz w:val="24"/>
          <w:szCs w:val="24"/>
          <w:lang w:eastAsia="de-DE"/>
        </w:rPr>
        <w:t>спонсорство</w:t>
      </w:r>
      <w:r w:rsidR="00A511D5" w:rsidRPr="00A511D5">
        <w:rPr>
          <w:rFonts w:ascii="Times New Roman" w:hAnsi="Times New Roman"/>
          <w:sz w:val="24"/>
          <w:szCs w:val="24"/>
          <w:lang w:eastAsia="de-DE"/>
        </w:rPr>
        <w:t xml:space="preserve">, </w:t>
      </w:r>
      <w:r w:rsidR="00A511D5">
        <w:rPr>
          <w:rFonts w:ascii="Times New Roman" w:hAnsi="Times New Roman"/>
          <w:sz w:val="24"/>
          <w:szCs w:val="24"/>
          <w:lang w:eastAsia="de-DE"/>
        </w:rPr>
        <w:t>эндаумент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="00E50C1F">
        <w:rPr>
          <w:rFonts w:ascii="Times New Roman" w:hAnsi="Times New Roman"/>
          <w:sz w:val="24"/>
          <w:szCs w:val="24"/>
          <w:lang w:eastAsia="de-DE"/>
        </w:rPr>
        <w:t xml:space="preserve">является </w:t>
      </w:r>
      <w:r w:rsidR="00E50C1F" w:rsidRPr="00E50C1F">
        <w:rPr>
          <w:rFonts w:ascii="Times New Roman" w:hAnsi="Times New Roman"/>
          <w:sz w:val="24"/>
          <w:szCs w:val="24"/>
          <w:lang w:eastAsia="de-DE"/>
        </w:rPr>
        <w:t>повышение профессионального уровня в области микрофинансовых операций с 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способность к мониторингу спроса и предложения микрофинансового рынка; готовность разрабатывать коммерческие предложения для инвесторов; готовность к поиску и привлечению инвесторов.</w:t>
      </w: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(модуля) слушатель должен:</w:t>
      </w:r>
    </w:p>
    <w:p w:rsidR="003475D0" w:rsidRPr="00E50C1F" w:rsidRDefault="003475D0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C1F">
        <w:rPr>
          <w:rFonts w:ascii="Times New Roman" w:hAnsi="Times New Roman"/>
          <w:sz w:val="24"/>
          <w:szCs w:val="24"/>
        </w:rPr>
        <w:t xml:space="preserve">иметь системное понимание </w:t>
      </w:r>
      <w:r w:rsidR="00E50C1F" w:rsidRPr="00E50C1F">
        <w:rPr>
          <w:rFonts w:ascii="Times New Roman" w:hAnsi="Times New Roman"/>
          <w:sz w:val="24"/>
          <w:szCs w:val="24"/>
        </w:rPr>
        <w:t>особенност</w:t>
      </w:r>
      <w:r w:rsidR="00E50C1F" w:rsidRPr="00E50C1F">
        <w:rPr>
          <w:rFonts w:ascii="Times New Roman" w:hAnsi="Times New Roman"/>
          <w:sz w:val="24"/>
          <w:szCs w:val="24"/>
        </w:rPr>
        <w:t>ей</w:t>
      </w:r>
      <w:r w:rsidR="00E50C1F" w:rsidRPr="00E50C1F">
        <w:rPr>
          <w:rFonts w:ascii="Times New Roman" w:hAnsi="Times New Roman"/>
          <w:sz w:val="24"/>
          <w:szCs w:val="24"/>
        </w:rPr>
        <w:t xml:space="preserve"> стратегии переговоров в университетской среде</w:t>
      </w:r>
      <w:r w:rsidRPr="00E50C1F">
        <w:rPr>
          <w:rFonts w:ascii="Times New Roman" w:hAnsi="Times New Roman"/>
          <w:sz w:val="24"/>
          <w:szCs w:val="24"/>
        </w:rPr>
        <w:t xml:space="preserve">; </w:t>
      </w:r>
    </w:p>
    <w:p w:rsidR="003475D0" w:rsidRP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C1F">
        <w:rPr>
          <w:rFonts w:ascii="Times New Roman" w:hAnsi="Times New Roman"/>
          <w:sz w:val="24"/>
          <w:szCs w:val="24"/>
        </w:rPr>
        <w:t>р</w:t>
      </w:r>
      <w:r w:rsidRPr="00E50C1F">
        <w:rPr>
          <w:rFonts w:ascii="Times New Roman" w:hAnsi="Times New Roman"/>
          <w:sz w:val="24"/>
          <w:szCs w:val="24"/>
        </w:rPr>
        <w:t>азобрать примеры институционального участия партнёров в жизни университета</w:t>
      </w:r>
      <w:r w:rsidR="003475D0" w:rsidRPr="00E50C1F">
        <w:rPr>
          <w:rFonts w:ascii="Times New Roman" w:hAnsi="Times New Roman"/>
          <w:sz w:val="24"/>
          <w:szCs w:val="24"/>
        </w:rPr>
        <w:t xml:space="preserve">; </w:t>
      </w:r>
    </w:p>
    <w:p w:rsid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</w:t>
      </w:r>
      <w:r w:rsidRPr="00E50C1F">
        <w:rPr>
          <w:rFonts w:ascii="Times New Roman" w:hAnsi="Times New Roman"/>
          <w:sz w:val="24"/>
          <w:szCs w:val="24"/>
        </w:rPr>
        <w:t>и</w:t>
      </w:r>
      <w:r w:rsidRPr="00E50C1F">
        <w:rPr>
          <w:rFonts w:ascii="Times New Roman" w:hAnsi="Times New Roman"/>
          <w:sz w:val="24"/>
          <w:szCs w:val="24"/>
        </w:rPr>
        <w:t>спользовать актуальные способы вовлечения партнёров в долгосрочное сотрудничество</w:t>
      </w:r>
      <w:r>
        <w:rPr>
          <w:rFonts w:ascii="Times New Roman" w:hAnsi="Times New Roman"/>
          <w:sz w:val="24"/>
          <w:szCs w:val="24"/>
        </w:rPr>
        <w:t>;</w:t>
      </w:r>
    </w:p>
    <w:p w:rsid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практические навыки</w:t>
      </w:r>
      <w:r w:rsidRPr="00E50C1F">
        <w:rPr>
          <w:rFonts w:ascii="Times New Roman" w:hAnsi="Times New Roman"/>
          <w:sz w:val="24"/>
          <w:szCs w:val="24"/>
        </w:rPr>
        <w:t xml:space="preserve"> в разработке профессиональных спонсорских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E50C1F" w:rsidRP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E50C1F">
        <w:rPr>
          <w:rFonts w:ascii="Times New Roman" w:hAnsi="Times New Roman"/>
          <w:sz w:val="24"/>
          <w:szCs w:val="24"/>
        </w:rPr>
        <w:t xml:space="preserve"> составлять профессиональную спонсорскую отчётность</w:t>
      </w:r>
      <w:r>
        <w:rPr>
          <w:rFonts w:ascii="Times New Roman" w:hAnsi="Times New Roman"/>
          <w:sz w:val="24"/>
          <w:szCs w:val="24"/>
        </w:rPr>
        <w:t>;</w:t>
      </w:r>
    </w:p>
    <w:p w:rsidR="003475D0" w:rsidRP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</w:t>
      </w:r>
      <w:r w:rsidRPr="00E50C1F">
        <w:rPr>
          <w:rFonts w:ascii="Times New Roman" w:hAnsi="Times New Roman"/>
          <w:sz w:val="24"/>
          <w:szCs w:val="24"/>
        </w:rPr>
        <w:t>проектировать устойчивые модели финансирования проектов через эндаумент</w:t>
      </w:r>
      <w:r w:rsidR="003475D0" w:rsidRPr="00E50C1F">
        <w:rPr>
          <w:rFonts w:ascii="Times New Roman" w:hAnsi="Times New Roman"/>
          <w:sz w:val="24"/>
          <w:szCs w:val="24"/>
        </w:rPr>
        <w:t xml:space="preserve">; </w:t>
      </w:r>
    </w:p>
    <w:p w:rsidR="003475D0" w:rsidRPr="00E50C1F" w:rsidRDefault="00E50C1F" w:rsidP="00E50C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0C1F">
        <w:rPr>
          <w:rFonts w:ascii="Times New Roman" w:hAnsi="Times New Roman"/>
          <w:sz w:val="24"/>
          <w:szCs w:val="24"/>
        </w:rPr>
        <w:t xml:space="preserve">знать организационные, юридические и бухгалтерские особенности </w:t>
      </w:r>
      <w:proofErr w:type="spellStart"/>
      <w:r w:rsidRPr="00E50C1F">
        <w:rPr>
          <w:rFonts w:ascii="Times New Roman" w:hAnsi="Times New Roman"/>
          <w:sz w:val="24"/>
          <w:szCs w:val="24"/>
        </w:rPr>
        <w:t>эндаумента</w:t>
      </w:r>
      <w:proofErr w:type="spellEnd"/>
      <w:r w:rsidR="003475D0" w:rsidRPr="00E50C1F">
        <w:rPr>
          <w:rFonts w:ascii="Times New Roman" w:hAnsi="Times New Roman"/>
          <w:sz w:val="24"/>
          <w:szCs w:val="24"/>
        </w:rPr>
        <w:t>.</w:t>
      </w:r>
    </w:p>
    <w:p w:rsidR="00EF545C" w:rsidRPr="00685EFC" w:rsidRDefault="00EF545C" w:rsidP="00EF545C">
      <w:pPr>
        <w:spacing w:after="0" w:line="240" w:lineRule="auto"/>
        <w:jc w:val="both"/>
        <w:rPr>
          <w:rFonts w:cs="TimesNewRomanPSMT"/>
          <w:b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Трудоемкость дисциплины (модуля) составляет 24 час., в том числе 18 ауд. час.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9A4"/>
    <w:multiLevelType w:val="hybridMultilevel"/>
    <w:tmpl w:val="93AEFADA"/>
    <w:lvl w:ilvl="0" w:tplc="14A671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7A834634"/>
    <w:multiLevelType w:val="hybridMultilevel"/>
    <w:tmpl w:val="FDB0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E6"/>
    <w:rsid w:val="00315BC3"/>
    <w:rsid w:val="003475D0"/>
    <w:rsid w:val="004327B3"/>
    <w:rsid w:val="0058711E"/>
    <w:rsid w:val="005905B6"/>
    <w:rsid w:val="00955994"/>
    <w:rsid w:val="00A511D5"/>
    <w:rsid w:val="00B732E6"/>
    <w:rsid w:val="00B74284"/>
    <w:rsid w:val="00BC0CB5"/>
    <w:rsid w:val="00CB51CB"/>
    <w:rsid w:val="00E3026A"/>
    <w:rsid w:val="00E50C1F"/>
    <w:rsid w:val="00E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6B10"/>
  <w15:docId w15:val="{1216E758-B0C7-4A0A-85A5-F9DF7A4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4</cp:revision>
  <cp:lastPrinted>2019-03-19T08:10:00Z</cp:lastPrinted>
  <dcterms:created xsi:type="dcterms:W3CDTF">2019-06-05T14:18:00Z</dcterms:created>
  <dcterms:modified xsi:type="dcterms:W3CDTF">2021-01-26T10:56:00Z</dcterms:modified>
</cp:coreProperties>
</file>