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bookmarkStart w:name="_GoBack" w:id="0"/>
      <w:bookmarkEnd w:id="0"/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 xml:space="preserve">ОБЩАЯ  ХАРАКТЕРИСТИКА</w:t>
      </w:r>
      <w:proofErr w:type="gramEnd"/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="005574A4" w:rsidRPr="004D152F">
        <w:rPr>
          <w:b/>
          <w:szCs w:val="24"/>
        </w:rPr>
        <w:t xml:space="preserve">Основы </w:t>
      </w:r>
      <w:r w:rsidR="00AE25EA" w:rsidRPr="004D152F">
        <w:rPr>
          <w:b/>
          <w:szCs w:val="24"/>
        </w:rPr>
        <w:t xml:space="preserve">инвестиционно-строительной деятельности</w:t>
      </w:r>
      <w:r w:rsidRPr="00A702A3">
        <w:rPr>
          <w:b/>
          <w:szCs w:val="24"/>
        </w:rPr>
        <w:t xml:space="preserve">»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</w:p>
    <w:p w:rsidRDefault="00A94065" w:rsidP="00A94065" w:rsidR="00A94065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</w:t>
      </w:r>
      <w:r w:rsidR="004D152F">
        <w:rPr>
          <w:color w:val="000000"/>
          <w:sz w:val="24"/>
          <w:szCs w:val="24"/>
        </w:rPr>
        <w:t xml:space="preserve">20</w:t>
      </w:r>
      <w:r w:rsidR="004D152F">
        <w:rPr>
          <w:color w:val="000000"/>
          <w:sz w:val="24"/>
          <w:szCs w:val="24"/>
          <w:lang w:val="en-US"/>
        </w:rPr>
        <w:t xml:space="preserve">20</w:t>
      </w:r>
      <w:r w:rsidRPr="00EC43F8">
        <w:rPr>
          <w:color w:val="000000"/>
          <w:sz w:val="24"/>
          <w:szCs w:val="24"/>
        </w:rPr>
        <w:t xml:space="preserve">/202</w:t>
      </w:r>
      <w:r w:rsidR="004D152F">
        <w:rPr>
          <w:color w:val="000000"/>
          <w:sz w:val="24"/>
          <w:szCs w:val="24"/>
          <w:lang w:val="en-US"/>
        </w:rPr>
        <w:t xml:space="preserve">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A94065" w:rsidP="00A94065" w:rsidR="00A94065"/>
    <w:p w:rsidRDefault="00EF406E" w:rsidP="00EF406E" w:rsidR="00EF406E" w:rsidRPr="00407F6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</w:rPr>
      </w:pPr>
      <w:r>
        <w:rPr>
          <w:b/>
        </w:rPr>
        <w:t xml:space="preserve">Программа повышения квалификации реализуется как дисциплина программы профессиональной переподготовки </w:t>
      </w:r>
      <w:r w:rsidRPr="007241A1">
        <w:rPr>
          <w:b/>
        </w:rPr>
        <w:t xml:space="preserve">«</w:t>
      </w:r>
      <w:r w:rsidRPr="00407F69">
        <w:rPr>
          <w:b/>
        </w:rPr>
        <w:t xml:space="preserve">Ценообразование и сметное дело»</w:t>
      </w:r>
      <w:r>
        <w:rPr>
          <w:b/>
        </w:rPr>
        <w:t xml:space="preserve">. </w:t>
      </w:r>
    </w:p>
    <w:p w:rsidRDefault="00EF406E" w:rsidP="00EC43F8" w:rsidR="00EF406E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A94065" w:rsidP="00EC43F8" w:rsidR="00EC43F8" w:rsidRPr="00782F47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EC43F8" w:rsidRPr="00EC43F8">
        <w:rPr>
          <w:bCs/>
          <w:sz w:val="24"/>
          <w:szCs w:val="24"/>
        </w:rPr>
        <w:t xml:space="preserve">изучения основ инвестиционно-строительной деятельности</w:t>
      </w:r>
      <w:r w:rsidR="009B618E" w:rsidRPr="009B618E">
        <w:rPr>
          <w:bCs/>
        </w:rPr>
        <w:t xml:space="preserve"> </w:t>
      </w:r>
      <w:r w:rsidR="009B618E" w:rsidRPr="00782F47">
        <w:rPr>
          <w:bCs/>
          <w:sz w:val="24"/>
          <w:szCs w:val="24"/>
        </w:rPr>
        <w:t xml:space="preserve"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782F4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CB21DB" w:rsidRPr="00CB21DB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 xml:space="preserve">№ 188. 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«Организатор строительного производства», утвержденного приказом Минтруда России от 12 сентября 2017 г. № 671н;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Default="00EC43F8" w:rsidP="00EC43F8" w:rsidR="00EC43F8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«Бухгалтер», утвержденного приказом Минтруда России от 21 февраля 2019 г. № 103н;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  <w:r w:rsidRPr="00B45506">
        <w:rPr>
          <w:rFonts w:hAnsi="Times New Roman" w:ascii="Times New Roman"/>
          <w:bCs/>
          <w:szCs w:val="24"/>
        </w:rPr>
        <w:t xml:space="preserve">Описание п</w:t>
      </w:r>
      <w:r w:rsidR="0037739C" w:rsidRPr="00B45506">
        <w:rPr>
          <w:rFonts w:hAnsi="Times New Roman" w:ascii="Times New Roman"/>
          <w:bCs/>
          <w:szCs w:val="24"/>
        </w:rPr>
        <w:t xml:space="preserve">еречн</w:t>
      </w:r>
      <w:r w:rsidRPr="00B45506">
        <w:rPr>
          <w:rFonts w:hAnsi="Times New Roman" w:ascii="Times New Roman"/>
          <w:bCs/>
          <w:szCs w:val="24"/>
        </w:rPr>
        <w:t xml:space="preserve">я</w:t>
      </w:r>
      <w:r w:rsidR="00A94065" w:rsidRPr="00B45506">
        <w:rPr>
          <w:rFonts w:hAnsi="Times New Roman" w:ascii="Times New Roman"/>
          <w:bCs/>
          <w:szCs w:val="24"/>
        </w:rPr>
        <w:t xml:space="preserve"> </w:t>
      </w:r>
      <w:r w:rsidRPr="00B45506">
        <w:rPr>
          <w:rFonts w:hAnsi="Times New Roman" w:ascii="Times New Roman"/>
          <w:bCs/>
          <w:szCs w:val="24"/>
        </w:rPr>
        <w:t xml:space="preserve">профессиональных </w:t>
      </w:r>
      <w:r w:rsidR="00A94065" w:rsidRPr="00B45506">
        <w:rPr>
          <w:rFonts w:hAnsi="Times New Roman" w:ascii="Times New Roman"/>
          <w:bCs/>
          <w:szCs w:val="24"/>
        </w:rPr>
        <w:t xml:space="preserve">компетенций</w:t>
      </w:r>
      <w:r w:rsidRPr="00B45506">
        <w:rPr>
          <w:rFonts w:hAnsi="Times New Roman" w:ascii="Times New Roman"/>
          <w:bCs/>
          <w:szCs w:val="24"/>
        </w:rPr>
        <w:t xml:space="preserve"> в рамках имеющейся квалификации</w:t>
      </w:r>
      <w:r w:rsidR="00A94065" w:rsidRPr="00B45506">
        <w:rPr>
          <w:rFonts w:hAnsi="Times New Roman" w:ascii="Times New Roman"/>
          <w:bCs/>
          <w:szCs w:val="24"/>
        </w:rPr>
        <w:t xml:space="preserve">, </w:t>
      </w:r>
      <w:r w:rsidRPr="00B45506">
        <w:rPr>
          <w:rFonts w:hAnsi="Times New Roman" w:ascii="Times New Roman"/>
          <w:bCs/>
          <w:szCs w:val="24"/>
        </w:rPr>
        <w:t xml:space="preserve">качественное изменение которых осуществляется</w:t>
      </w:r>
      <w:r w:rsidR="00A94065" w:rsidRPr="00B45506">
        <w:rPr>
          <w:rFonts w:hAnsi="Times New Roman" w:ascii="Times New Roman"/>
          <w:bCs/>
          <w:szCs w:val="24"/>
        </w:rPr>
        <w:t xml:space="preserve"> в результате </w:t>
      </w:r>
      <w:r w:rsidRPr="00B45506">
        <w:rPr>
          <w:rFonts w:hAnsi="Times New Roman" w:ascii="Times New Roman"/>
          <w:bCs/>
          <w:szCs w:val="24"/>
        </w:rPr>
        <w:t xml:space="preserve">обучения</w:t>
      </w:r>
      <w:r w:rsidR="00A94065" w:rsidRPr="00B45506">
        <w:rPr>
          <w:rFonts w:hAnsi="Times New Roman" w:ascii="Times New Roman"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Pr="00CC1C59">
        <w:rPr>
          <w:rFonts w:hAnsi="Times New Roman" w:ascii="Times New Roman"/>
          <w:b w:val="false"/>
          <w:szCs w:val="24"/>
        </w:rPr>
        <w:t xml:space="preserve">осуществлять поиск законодательных и правовых актов, регламентирующих </w:t>
      </w:r>
      <w:proofErr w:type="spellStart"/>
      <w:r w:rsidRPr="00CC1C59">
        <w:rPr>
          <w:rFonts w:hAnsi="Times New Roman" w:ascii="Times New Roman"/>
          <w:b w:val="false"/>
          <w:szCs w:val="24"/>
        </w:rPr>
        <w:t xml:space="preserve">инвестиционно</w:t>
      </w:r>
      <w:proofErr w:type="spellEnd"/>
      <w:r w:rsidRPr="00CC1C59">
        <w:rPr>
          <w:rFonts w:hAnsi="Times New Roman" w:ascii="Times New Roman"/>
          <w:b w:val="false"/>
          <w:szCs w:val="24"/>
        </w:rPr>
        <w:t xml:space="preserve"> - строительную деятельность</w:t>
      </w:r>
      <w:r>
        <w:rPr>
          <w:rFonts w:hAnsi="Times New Roman" w:ascii="Times New Roman"/>
          <w:b w:val="false"/>
          <w:szCs w:val="24"/>
        </w:rPr>
        <w:t xml:space="preserve">;</w:t>
      </w:r>
      <w:r w:rsidRPr="00CC1C59">
        <w:rPr>
          <w:rFonts w:hAnsi="Times New Roman" w:ascii="Times New Roman"/>
          <w:b w:val="false"/>
          <w:szCs w:val="24"/>
        </w:rPr>
        <w:t xml:space="preserve"> осуществлять поиск актуальных нормативно-методических документов по определению сметной стоимости</w:t>
      </w:r>
      <w:r>
        <w:rPr>
          <w:rFonts w:hAnsi="Times New Roman" w:ascii="Times New Roman"/>
          <w:b w:val="false"/>
          <w:szCs w:val="24"/>
        </w:rPr>
        <w:t xml:space="preserve">;</w:t>
      </w:r>
      <w:r w:rsidRPr="00CC1C59">
        <w:rPr>
          <w:rFonts w:hAnsi="Times New Roman" w:ascii="Times New Roman"/>
          <w:b w:val="false"/>
          <w:szCs w:val="24"/>
        </w:rPr>
        <w:t xml:space="preserve"> анализировать и использовать информацию в практической деятельности для эффективного выполнения профессиональных задач</w:t>
      </w:r>
      <w:r>
        <w:rPr>
          <w:rFonts w:hAnsi="Times New Roman" w:ascii="Times New Roman"/>
          <w:b w:val="false"/>
          <w:bCs/>
          <w:szCs w:val="24"/>
        </w:rPr>
        <w:t xml:space="preserve">.</w:t>
      </w:r>
      <w:r w:rsidRPr="008A62A8">
        <w:rPr>
          <w:rFonts w:hAnsi="Times New Roman" w:ascii="Times New Roman"/>
          <w:b w:val="false"/>
          <w:bCs/>
          <w:szCs w:val="24"/>
        </w:rPr>
        <w:t xml:space="preserve"> 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lastRenderedPageBreak/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hyperlink r:id="rId7" w:history="true">
        <w:r w:rsidRPr="00B45506">
          <w:rPr>
            <w:rStyle w:val="ae"/>
            <w:rFonts w:cs="Arial"/>
            <w:b w:val="false"/>
            <w:color w:val="auto"/>
          </w:rPr>
          <w:t xml:space="preserve">законодательство</w:t>
        </w:r>
      </w:hyperlink>
      <w:r w:rsidRPr="00B45506">
        <w:t xml:space="preserve"> </w:t>
      </w:r>
      <w:r>
        <w:t xml:space="preserve">о труде; правила по охране труда и пожарной безопасности.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B45506" w:rsidP="00B45506" w:rsidR="006C2870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</w:t>
      </w:r>
      <w:r w:rsidR="0036682A">
        <w:rPr>
          <w:bCs/>
          <w:szCs w:val="24"/>
        </w:rPr>
        <w:t xml:space="preserve">:</w:t>
      </w:r>
      <w:r>
        <w:rPr>
          <w:bCs/>
          <w:szCs w:val="24"/>
        </w:rPr>
        <w:t xml:space="preserve"> </w:t>
      </w:r>
      <w:r w:rsidR="006C2870">
        <w:rPr>
          <w:bCs/>
          <w:szCs w:val="24"/>
        </w:rPr>
        <w:t xml:space="preserve">строительной терминологии, </w:t>
      </w:r>
      <w:r w:rsidR="0036682A">
        <w:rPr>
          <w:bCs/>
          <w:szCs w:val="24"/>
        </w:rPr>
        <w:t xml:space="preserve">в </w:t>
      </w:r>
      <w:r w:rsidR="006C2870">
        <w:rPr>
          <w:bCs/>
          <w:szCs w:val="24"/>
        </w:rPr>
        <w:t xml:space="preserve">основных вопросах инвестиционно-строительной деятельности, включая вопросы проектирования, экономики отрасли, для использования в д</w:t>
      </w:r>
      <w:r w:rsidR="0036682A">
        <w:rPr>
          <w:bCs/>
          <w:szCs w:val="24"/>
        </w:rPr>
        <w:t xml:space="preserve">а</w:t>
      </w:r>
      <w:r w:rsidR="006C2870">
        <w:rPr>
          <w:bCs/>
          <w:szCs w:val="24"/>
        </w:rPr>
        <w:t xml:space="preserve">льнейшем при составлении сметной документации, заключении договоров подряда и государственных контрактов на строительство.</w:t>
      </w:r>
    </w:p>
    <w:p w:rsidRDefault="00B45506" w:rsidP="00EC43F8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Pr="003E4272">
        <w:rPr>
          <w:bCs/>
          <w:sz w:val="24"/>
          <w:szCs w:val="24"/>
        </w:rPr>
        <w:t xml:space="preserve">2 </w:t>
      </w:r>
      <w:proofErr w:type="spellStart"/>
      <w:r w:rsidRPr="003E4272">
        <w:rPr>
          <w:bCs/>
          <w:sz w:val="24"/>
          <w:szCs w:val="24"/>
        </w:rPr>
        <w:t xml:space="preserve">зач</w:t>
      </w:r>
      <w:proofErr w:type="spellEnd"/>
      <w:r w:rsidR="00083B4F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083B4F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76 </w:t>
      </w:r>
      <w:r w:rsidR="008259BD">
        <w:rPr>
          <w:bCs/>
          <w:sz w:val="24"/>
          <w:szCs w:val="24"/>
        </w:rPr>
        <w:t xml:space="preserve">академических </w:t>
      </w:r>
      <w:r w:rsidRPr="003E4272">
        <w:rPr>
          <w:bCs/>
          <w:sz w:val="24"/>
          <w:szCs w:val="24"/>
        </w:rPr>
        <w:t xml:space="preserve">час</w:t>
      </w:r>
      <w:r w:rsidR="00083B4F">
        <w:rPr>
          <w:bCs/>
          <w:sz w:val="24"/>
          <w:szCs w:val="24"/>
        </w:rPr>
        <w:t xml:space="preserve">.</w:t>
      </w:r>
      <w:r w:rsidR="008259BD">
        <w:rPr>
          <w:bCs/>
          <w:sz w:val="24"/>
          <w:szCs w:val="24"/>
        </w:rPr>
        <w:t xml:space="preserve"> (в том числе 12 ауд</w:t>
      </w:r>
      <w:r w:rsidR="00083B4F">
        <w:rPr>
          <w:bCs/>
          <w:sz w:val="24"/>
          <w:szCs w:val="24"/>
        </w:rPr>
        <w:t xml:space="preserve">.</w:t>
      </w:r>
      <w:r w:rsidR="008259BD">
        <w:rPr>
          <w:bCs/>
          <w:sz w:val="24"/>
          <w:szCs w:val="24"/>
        </w:rPr>
        <w:t xml:space="preserve"> час</w:t>
      </w:r>
      <w:r w:rsidR="004D152F">
        <w:rPr>
          <w:bCs/>
          <w:sz w:val="24"/>
          <w:szCs w:val="24"/>
        </w:rPr>
        <w:t xml:space="preserve">.</w:t>
      </w:r>
      <w:r w:rsidR="008259BD">
        <w:rPr>
          <w:bCs/>
          <w:sz w:val="24"/>
          <w:szCs w:val="24"/>
        </w:rPr>
        <w:t xml:space="preserve">)</w:t>
      </w:r>
      <w:r w:rsidRPr="003E4272"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4D152F">
        <w:rPr>
          <w:bCs/>
          <w:sz w:val="24"/>
          <w:szCs w:val="24"/>
        </w:rPr>
        <w:t xml:space="preserve">10</w:t>
      </w:r>
      <w:r>
        <w:rPr>
          <w:bCs/>
          <w:sz w:val="24"/>
          <w:szCs w:val="24"/>
        </w:rPr>
        <w:t xml:space="preserve"> дней.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</w:t>
      </w:r>
      <w:r w:rsidR="008259BD">
        <w:rPr>
          <w:bCs/>
          <w:sz w:val="24"/>
          <w:szCs w:val="24"/>
        </w:rPr>
        <w:t xml:space="preserve">очно-</w:t>
      </w:r>
      <w:r w:rsidRPr="003E4272">
        <w:rPr>
          <w:bCs/>
          <w:sz w:val="24"/>
          <w:szCs w:val="24"/>
        </w:rPr>
        <w:t xml:space="preserve">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(ДОТ).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7D6D63" w:rsidR="007D6D63" w:rsidRPr="007D6D63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="007D6D63" w:rsidRPr="007727FA">
        <w:t xml:space="preserve">1 чел.</w:t>
      </w:r>
      <w:r w:rsidR="007D6D63">
        <w:t xml:space="preserve"> </w:t>
      </w:r>
      <w:r w:rsidR="007D6D63" w:rsidRPr="007D6D63">
        <w:t xml:space="preserve">(присоединяется к группе</w:t>
      </w:r>
      <w:r w:rsidR="000A0F55">
        <w:t xml:space="preserve">, обучающейся по программе </w:t>
      </w:r>
      <w:r w:rsidR="007D6D63" w:rsidRPr="007D6D63">
        <w:t xml:space="preserve">профессиональной переподготовки «Ценообразование и сметное дело»)</w:t>
      </w:r>
    </w:p>
    <w:p w:rsidRDefault="00B45506" w:rsidP="00B45506" w:rsidR="00B45506" w:rsidRPr="007D6D63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574A4" w:rsidP="00A94065" w:rsidR="005574A4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p w:rsidRDefault="00EB3205" w:rsidP="00A94065" w:rsidR="00EB3205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lastRenderedPageBreak/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4D152F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37739C" w:rsidP="00A94065" w:rsidR="0037739C">
      <w:pPr>
        <w:shd w:fill="FFFFFF" w:color="auto" w:val="clear"/>
        <w:tabs>
          <w:tab w:pos="360" w:val="left"/>
        </w:tabs>
        <w:jc w:val="both"/>
        <w:rPr>
          <w:spacing w:val="-2"/>
        </w:rPr>
      </w:pPr>
    </w:p>
    <w:p w:rsidRDefault="007E4DB9" w:rsidP="00A94065" w:rsidR="00CB22AC">
      <w:pPr>
        <w:ind w:right="-2"/>
        <w:jc w:val="both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</w:p>
    <w:p w:rsidRDefault="00A94065" w:rsidP="00602D59" w:rsidR="00A94065">
      <w:pPr>
        <w:ind w:firstLine="567" w:right="-2"/>
        <w:jc w:val="both"/>
      </w:pPr>
      <w:r>
        <w:t xml:space="preserve">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</w:t>
      </w:r>
      <w:r w:rsidR="00CB22AC">
        <w:t xml:space="preserve">входной контроль, </w:t>
      </w:r>
      <w:r>
        <w:t xml:space="preserve">ко</w:t>
      </w:r>
      <w:r w:rsidR="00CB22AC">
        <w:t xml:space="preserve">мплекс обучающих тестов /более 1</w:t>
      </w:r>
      <w:r>
        <w:t xml:space="preserve">00</w:t>
      </w:r>
      <w:r w:rsidR="00CB22AC">
        <w:t xml:space="preserve"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 xml:space="preserve">задания для выполнения самостоятельной работы в электронном виде</w:t>
      </w:r>
      <w:r>
        <w:t xml:space="preserve">; </w:t>
      </w:r>
    </w:p>
    <w:p w:rsidRDefault="007E4DB9" w:rsidP="00A94065" w:rsidR="007E4DB9" w:rsidRPr="00287759">
      <w:pPr>
        <w:jc w:val="both"/>
      </w:pPr>
    </w:p>
    <w:p w:rsidRDefault="007E4DB9" w:rsidP="008259BD" w:rsidR="008259BD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</w:t>
      </w:r>
      <w:r w:rsidR="008259BD">
        <w:rPr>
          <w:b/>
          <w:bCs/>
        </w:rPr>
        <w:t xml:space="preserve"> </w:t>
      </w:r>
      <w:r w:rsidR="008259BD" w:rsidRPr="0088667B">
        <w:rPr>
          <w:bCs/>
        </w:rPr>
        <w:t xml:space="preserve">д</w:t>
      </w:r>
      <w:r w:rsidR="008259BD">
        <w:t xml:space="preserve">ля проведения аудиторных занятий предоставляется компьютерный класс с мультимедийной установкой, оснащенный рабочими местами с персональными компьютерами с программными комплексами </w:t>
      </w:r>
      <w:r w:rsidR="008259BD">
        <w:rPr>
          <w:lang w:val="en-US"/>
        </w:rPr>
        <w:t xml:space="preserve">SMETA</w:t>
      </w:r>
      <w:r w:rsidR="008259BD">
        <w:t xml:space="preserve">.</w:t>
      </w:r>
      <w:r w:rsidR="008259BD">
        <w:rPr>
          <w:lang w:val="en-US"/>
        </w:rPr>
        <w:t xml:space="preserve">RU</w:t>
      </w:r>
      <w:r w:rsidR="008259BD">
        <w:t xml:space="preserve">; </w:t>
      </w:r>
      <w:proofErr w:type="spellStart"/>
      <w:r w:rsidR="008259BD">
        <w:t xml:space="preserve">ГрандСмета</w:t>
      </w:r>
      <w:proofErr w:type="spellEnd"/>
      <w:r w:rsidR="008259BD">
        <w:t xml:space="preserve">; ГОССТРОЙСМЕТА</w:t>
      </w:r>
      <w:r w:rsidR="008259BD" w:rsidRPr="000F4F8F">
        <w:t xml:space="preserve"> </w:t>
      </w:r>
      <w:r w:rsidR="008259BD">
        <w:t xml:space="preserve">и компьютерной сетью с доступом в Интернет.</w:t>
      </w: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82F47" w:rsidP="007E4DB9" w:rsidR="007E4DB9">
      <w:pPr>
        <w:tabs>
          <w:tab w:pos="-142" w:val="left"/>
        </w:tabs>
        <w:ind w:hanging="142"/>
      </w:pPr>
      <w:r>
        <w:t xml:space="preserve">Дир</w:t>
      </w:r>
      <w:r w:rsidR="007E4DB9" w:rsidRPr="001A214F">
        <w:t xml:space="preserve">ектор </w:t>
      </w:r>
      <w:r w:rsidR="007E4DB9">
        <w:t xml:space="preserve">Института строительства и ЖКХ</w:t>
      </w:r>
      <w:r w:rsidR="007E4DB9" w:rsidRPr="001A214F">
        <w:t xml:space="preserve"> ГАСИС</w:t>
      </w:r>
      <w:r w:rsidR="007E4DB9" w:rsidRPr="001A214F">
        <w:tab/>
        <w:t xml:space="preserve">____________</w:t>
      </w:r>
      <w:r w:rsidR="007E4DB9">
        <w:t xml:space="preserve">____</w:t>
      </w:r>
      <w:r w:rsidR="007E4DB9"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82F47" w:rsidP="007E4DB9" w:rsidR="00782F47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82F47" w:rsidP="007E4DB9" w:rsidR="00782F47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82F47" w:rsidP="007E4DB9" w:rsidR="00782F47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 xml:space="preserve">Цирунян И.Г.</w:t>
      </w: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772-95-90*15305</w:t>
      </w:r>
    </w:p>
    <w:p w:rsidRDefault="007E4DB9" w:rsidP="007E4DB9" w:rsidR="007E4DB9"/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sectPr w:rsidSect="008342C7" w:rsidR="007E4DB9">
      <w:headerReference w:type="default" r:id="rId8"/>
      <w:footerReference w:type="default" r:id="rId9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4A" w:rsidRDefault="00053A4A">
      <w:r>
        <w:separator/>
      </w:r>
    </w:p>
  </w:endnote>
  <w:endnote w:type="continuationSeparator" w:id="0">
    <w:p w:rsidR="00053A4A" w:rsidRDefault="0005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7F1AB1">
      <w:rPr>
        <w:rFonts w:ascii="Cambria" w:hAnsi="Cambria"/>
      </w:rPr>
      <w:t>Основы инвестиционно-строительной деятельности</w:t>
    </w:r>
    <w:r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053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4A" w:rsidRDefault="00053A4A">
      <w:r>
        <w:separator/>
      </w:r>
    </w:p>
  </w:footnote>
  <w:footnote w:type="continuationSeparator" w:id="0">
    <w:p w:rsidR="00053A4A" w:rsidRDefault="0005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EA69BF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F17B76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27AB7"/>
    <w:rsid w:val="00044AF6"/>
    <w:rsid w:val="00053A4A"/>
    <w:rsid w:val="00073CA0"/>
    <w:rsid w:val="0007703E"/>
    <w:rsid w:val="00083B4F"/>
    <w:rsid w:val="000A0F55"/>
    <w:rsid w:val="000C0340"/>
    <w:rsid w:val="000F0875"/>
    <w:rsid w:val="00124798"/>
    <w:rsid w:val="001477A5"/>
    <w:rsid w:val="00184477"/>
    <w:rsid w:val="001C6EC6"/>
    <w:rsid w:val="001F13D0"/>
    <w:rsid w:val="00225A94"/>
    <w:rsid w:val="00253BA0"/>
    <w:rsid w:val="002720EE"/>
    <w:rsid w:val="002A7346"/>
    <w:rsid w:val="002B27BC"/>
    <w:rsid w:val="002E1990"/>
    <w:rsid w:val="00301B19"/>
    <w:rsid w:val="00322BFB"/>
    <w:rsid w:val="0036682A"/>
    <w:rsid w:val="0037505B"/>
    <w:rsid w:val="0037739C"/>
    <w:rsid w:val="003A3C53"/>
    <w:rsid w:val="003B51CD"/>
    <w:rsid w:val="003C0120"/>
    <w:rsid w:val="003E4272"/>
    <w:rsid w:val="00463EA7"/>
    <w:rsid w:val="004D152F"/>
    <w:rsid w:val="004E7BBB"/>
    <w:rsid w:val="00535E80"/>
    <w:rsid w:val="005574A4"/>
    <w:rsid w:val="0059112D"/>
    <w:rsid w:val="00602D59"/>
    <w:rsid w:val="00643CF7"/>
    <w:rsid w:val="00681E9C"/>
    <w:rsid w:val="006A623B"/>
    <w:rsid w:val="006C2870"/>
    <w:rsid w:val="006C38C9"/>
    <w:rsid w:val="00734EDF"/>
    <w:rsid w:val="00743541"/>
    <w:rsid w:val="00770B55"/>
    <w:rsid w:val="007727FA"/>
    <w:rsid w:val="00773F00"/>
    <w:rsid w:val="00782F47"/>
    <w:rsid w:val="00793DF7"/>
    <w:rsid w:val="007A4DED"/>
    <w:rsid w:val="007D6D63"/>
    <w:rsid w:val="007E4DB9"/>
    <w:rsid w:val="007F1AB1"/>
    <w:rsid w:val="00823B82"/>
    <w:rsid w:val="008259BD"/>
    <w:rsid w:val="008342C7"/>
    <w:rsid w:val="008D65F4"/>
    <w:rsid w:val="00906678"/>
    <w:rsid w:val="00977A95"/>
    <w:rsid w:val="009B618E"/>
    <w:rsid w:val="009D03C6"/>
    <w:rsid w:val="00A94065"/>
    <w:rsid w:val="00AC06C4"/>
    <w:rsid w:val="00AE25EA"/>
    <w:rsid w:val="00B45506"/>
    <w:rsid w:val="00B65820"/>
    <w:rsid w:val="00BC40EF"/>
    <w:rsid w:val="00C16110"/>
    <w:rsid w:val="00C84A64"/>
    <w:rsid w:val="00C94A23"/>
    <w:rsid w:val="00CB21DB"/>
    <w:rsid w:val="00CB22AC"/>
    <w:rsid w:val="00CB2A43"/>
    <w:rsid w:val="00D24E4A"/>
    <w:rsid w:val="00DB5B24"/>
    <w:rsid w:val="00DB7E8B"/>
    <w:rsid w:val="00DC02FC"/>
    <w:rsid w:val="00DF6E43"/>
    <w:rsid w:val="00E35255"/>
    <w:rsid w:val="00E73B5A"/>
    <w:rsid w:val="00EA29F6"/>
    <w:rsid w:val="00EA69BF"/>
    <w:rsid w:val="00EB3205"/>
    <w:rsid w:val="00EC43F8"/>
    <w:rsid w:val="00EF406E"/>
    <w:rsid w:val="00F161D9"/>
    <w:rsid w:val="00F17B76"/>
    <w:rsid w:val="00F746B4"/>
    <w:rsid w:val="00F80A09"/>
    <w:rsid w:val="00FB6370"/>
    <w:rsid w:val="00FC35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747FA-1D14-4D44-9BC1-C693E2A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hyperlink" Target="garantF1://12025268.0" TargetMode="Externa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3</properties:Pages>
  <properties:Words>1149</properties:Words>
  <properties:Characters>6550</properties:Characters>
  <properties:Lines>54</properties:Lines>
  <properties:Paragraphs>15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7684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2020-07-31T13:23:00Z</dcterms:created>
  <dc:creator>Русалиева Влада Станиславовна</dc:creator>
  <dc:description/>
  <cp:keywords/>
  <cp:lastModifiedBy>docx4j 8.1.6</cp:lastModifiedBy>
  <cp:lastPrinted>2019-07-04T13:24:00Z</cp:lastPrinted>
  <dcterms:modified xmlns:xsi="http://www.w3.org/2001/XMLSchema-instance" xsi:type="dcterms:W3CDTF">2020-07-31T13:23:00Z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2020/7/31-411</vt:lpwstr>
  </prop:property>
  <prop:property name="stateValue" pid="7" fmtid="{D5CDD505-2E9C-101B-9397-08002B2CF9AE}">
    <vt:lpwstr>Новый</vt:lpwstr>
  </prop:property>
  <prop:property name="description" pid="8" fmtid="{D5CDD505-2E9C-101B-9397-08002B2CF9AE}">
    <vt:lpwstr>Основы инвестиционно-строительной деятельности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</vt:lpwstr>
  </prop:property>
  <prop:property name="classroomHours" pid="12" fmtid="{D5CDD505-2E9C-101B-9397-08002B2CF9AE}">
    <vt:lpwstr>12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